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0774C" w:rsidRDefault="009A4E6E">
      <w:pPr>
        <w:pStyle w:val="3GPPHeader"/>
        <w:tabs>
          <w:tab w:val="clear" w:pos="1800"/>
          <w:tab w:val="left" w:pos="1580"/>
        </w:tabs>
        <w:snapToGrid w:val="0"/>
        <w:rPr>
          <w:rFonts w:cs="Arial"/>
          <w:bCs/>
          <w:kern w:val="0"/>
          <w:sz w:val="22"/>
        </w:rPr>
      </w:pPr>
      <w:bookmarkStart w:id="0" w:name="OLE_LINK2"/>
      <w:bookmarkStart w:id="1" w:name="OLE_LINK1"/>
      <w:bookmarkStart w:id="2" w:name="_GoBack"/>
      <w:bookmarkEnd w:id="2"/>
      <w:r>
        <w:rPr>
          <w:rFonts w:cs="Arial"/>
          <w:sz w:val="22"/>
        </w:rPr>
        <w:t>3GPP TSG RAN WG1 #1</w:t>
      </w:r>
      <w:r>
        <w:rPr>
          <w:rFonts w:cs="Arial" w:hint="eastAsia"/>
          <w:sz w:val="22"/>
        </w:rPr>
        <w:t>16</w:t>
      </w:r>
      <w:r>
        <w:rPr>
          <w:rFonts w:cs="Arial"/>
          <w:sz w:val="22"/>
        </w:rPr>
        <w:tab/>
      </w:r>
      <w:r>
        <w:rPr>
          <w:rFonts w:eastAsia="Calibri" w:cs="Arial"/>
          <w:kern w:val="0"/>
          <w:sz w:val="22"/>
          <w:lang w:eastAsia="en-US"/>
        </w:rPr>
        <w:t>R1-</w:t>
      </w:r>
      <w:r w:rsidR="00E64378">
        <w:rPr>
          <w:rFonts w:cs="Arial"/>
          <w:kern w:val="0"/>
          <w:sz w:val="22"/>
        </w:rPr>
        <w:t>2400349</w:t>
      </w:r>
    </w:p>
    <w:p w:rsidR="0060774C" w:rsidRDefault="009A4E6E">
      <w:pPr>
        <w:rPr>
          <w:rFonts w:ascii="Arial" w:eastAsia="宋体" w:hAnsi="Arial" w:cs="Arial"/>
          <w:b/>
          <w:kern w:val="2"/>
        </w:rPr>
      </w:pPr>
      <w:r>
        <w:rPr>
          <w:rFonts w:ascii="Arial" w:eastAsia="宋体" w:hAnsi="Arial" w:cs="Arial" w:hint="eastAsia"/>
          <w:b/>
          <w:kern w:val="2"/>
        </w:rPr>
        <w:t>Athens</w:t>
      </w:r>
      <w:r>
        <w:rPr>
          <w:rFonts w:ascii="Arial" w:eastAsia="宋体" w:hAnsi="Arial" w:cs="Arial"/>
          <w:b/>
          <w:kern w:val="2"/>
        </w:rPr>
        <w:t xml:space="preserve">, </w:t>
      </w:r>
      <w:r>
        <w:rPr>
          <w:rFonts w:ascii="Arial" w:eastAsia="宋体" w:hAnsi="Arial" w:cs="Arial" w:hint="eastAsia"/>
          <w:b/>
          <w:kern w:val="2"/>
        </w:rPr>
        <w:t>Greece</w:t>
      </w:r>
      <w:r>
        <w:rPr>
          <w:rFonts w:ascii="Arial" w:eastAsia="宋体" w:hAnsi="Arial" w:cs="Arial"/>
          <w:b/>
          <w:kern w:val="2"/>
        </w:rPr>
        <w:t xml:space="preserve">, </w:t>
      </w:r>
      <w:r>
        <w:rPr>
          <w:rFonts w:ascii="Arial" w:eastAsia="宋体" w:hAnsi="Arial" w:cs="Arial" w:hint="eastAsia"/>
          <w:b/>
          <w:kern w:val="2"/>
        </w:rPr>
        <w:t>Feb.</w:t>
      </w:r>
      <w:r>
        <w:rPr>
          <w:rFonts w:ascii="Arial" w:eastAsia="宋体" w:hAnsi="Arial" w:cs="Arial"/>
          <w:b/>
          <w:kern w:val="2"/>
        </w:rPr>
        <w:t xml:space="preserve"> </w:t>
      </w:r>
      <w:r>
        <w:rPr>
          <w:rFonts w:ascii="Arial" w:eastAsia="宋体" w:hAnsi="Arial" w:cs="Arial" w:hint="eastAsia"/>
          <w:b/>
          <w:kern w:val="2"/>
        </w:rPr>
        <w:t>26</w:t>
      </w:r>
      <w:r>
        <w:rPr>
          <w:rFonts w:ascii="Arial" w:eastAsia="宋体" w:hAnsi="Arial" w:cs="Arial" w:hint="eastAsia"/>
          <w:b/>
          <w:kern w:val="2"/>
          <w:vertAlign w:val="superscript"/>
        </w:rPr>
        <w:t>th</w:t>
      </w:r>
      <w:r>
        <w:rPr>
          <w:rFonts w:ascii="Arial" w:eastAsia="宋体" w:hAnsi="Arial" w:cs="Arial"/>
          <w:b/>
          <w:kern w:val="2"/>
        </w:rPr>
        <w:t xml:space="preserve"> – </w:t>
      </w:r>
      <w:r>
        <w:rPr>
          <w:rFonts w:ascii="Arial" w:eastAsia="宋体" w:hAnsi="Arial" w:cs="Arial" w:hint="eastAsia"/>
          <w:b/>
          <w:kern w:val="2"/>
        </w:rPr>
        <w:t>Mar. 1</w:t>
      </w:r>
      <w:r>
        <w:rPr>
          <w:rFonts w:ascii="Arial" w:eastAsia="宋体" w:hAnsi="Arial" w:cs="Arial" w:hint="eastAsia"/>
          <w:b/>
          <w:kern w:val="2"/>
          <w:vertAlign w:val="superscript"/>
        </w:rPr>
        <w:t>st</w:t>
      </w:r>
      <w:r>
        <w:rPr>
          <w:rFonts w:ascii="Arial" w:eastAsia="宋体" w:hAnsi="Arial" w:cs="Arial"/>
          <w:b/>
          <w:kern w:val="2"/>
        </w:rPr>
        <w:t>, 202</w:t>
      </w:r>
      <w:r>
        <w:rPr>
          <w:rFonts w:ascii="Arial" w:eastAsia="宋体" w:hAnsi="Arial" w:cs="Arial" w:hint="eastAsia"/>
          <w:b/>
          <w:kern w:val="2"/>
        </w:rPr>
        <w:t>4</w:t>
      </w:r>
    </w:p>
    <w:p w:rsidR="0060774C" w:rsidRDefault="0060774C">
      <w:pPr>
        <w:pStyle w:val="3GPPHeader"/>
        <w:snapToGrid w:val="0"/>
        <w:rPr>
          <w:rFonts w:cs="Arial"/>
          <w:sz w:val="22"/>
        </w:rPr>
      </w:pPr>
    </w:p>
    <w:p w:rsidR="0060774C" w:rsidRDefault="009A4E6E">
      <w:pPr>
        <w:pStyle w:val="3GPPHeader"/>
        <w:tabs>
          <w:tab w:val="clear" w:pos="1800"/>
          <w:tab w:val="left" w:pos="1580"/>
        </w:tabs>
        <w:snapToGrid w:val="0"/>
        <w:rPr>
          <w:rFonts w:cs="Arial"/>
          <w:sz w:val="22"/>
        </w:rPr>
      </w:pPr>
      <w:r>
        <w:rPr>
          <w:rFonts w:cs="Arial"/>
          <w:sz w:val="22"/>
        </w:rPr>
        <w:t>Source:</w:t>
      </w:r>
      <w:r>
        <w:rPr>
          <w:rFonts w:cs="Arial"/>
          <w:sz w:val="22"/>
        </w:rPr>
        <w:tab/>
        <w:t>ZTE</w:t>
      </w:r>
    </w:p>
    <w:p w:rsidR="00E64378" w:rsidRDefault="009A4E6E">
      <w:pPr>
        <w:pStyle w:val="3GPPHeader"/>
        <w:tabs>
          <w:tab w:val="clear" w:pos="1800"/>
          <w:tab w:val="left" w:pos="1580"/>
        </w:tabs>
        <w:snapToGrid w:val="0"/>
        <w:rPr>
          <w:rFonts w:cs="Arial"/>
          <w:sz w:val="22"/>
        </w:rPr>
      </w:pPr>
      <w:r>
        <w:rPr>
          <w:rFonts w:cs="Arial"/>
          <w:sz w:val="22"/>
        </w:rPr>
        <w:t>Title:</w:t>
      </w:r>
      <w:r>
        <w:rPr>
          <w:rFonts w:cs="Arial"/>
          <w:sz w:val="22"/>
        </w:rPr>
        <w:tab/>
      </w:r>
      <w:r w:rsidR="00E64378" w:rsidRPr="007C2676">
        <w:rPr>
          <w:rFonts w:cs="Arial"/>
          <w:sz w:val="22"/>
        </w:rPr>
        <w:t>Further discussion on LS on the system parameters for NTN above 10 GHz</w:t>
      </w:r>
    </w:p>
    <w:p w:rsidR="0060774C" w:rsidRDefault="009A4E6E">
      <w:pPr>
        <w:pStyle w:val="3GPPHeader"/>
        <w:tabs>
          <w:tab w:val="clear" w:pos="1800"/>
          <w:tab w:val="left" w:pos="1580"/>
        </w:tabs>
        <w:snapToGrid w:val="0"/>
        <w:rPr>
          <w:rFonts w:cs="Arial"/>
          <w:sz w:val="22"/>
        </w:rPr>
      </w:pPr>
      <w:r>
        <w:rPr>
          <w:rFonts w:cs="Arial"/>
          <w:sz w:val="22"/>
        </w:rPr>
        <w:t>Agenda Item:</w:t>
      </w:r>
      <w:r>
        <w:rPr>
          <w:rFonts w:cs="Arial"/>
          <w:sz w:val="22"/>
        </w:rPr>
        <w:tab/>
      </w:r>
      <w:r>
        <w:rPr>
          <w:rFonts w:cs="Arial" w:hint="eastAsia"/>
          <w:sz w:val="22"/>
        </w:rPr>
        <w:t>5</w:t>
      </w:r>
    </w:p>
    <w:p w:rsidR="0060774C" w:rsidRDefault="009A4E6E">
      <w:pPr>
        <w:pBdr>
          <w:bottom w:val="single" w:sz="6" w:space="1" w:color="auto"/>
        </w:pBdr>
        <w:snapToGrid w:val="0"/>
        <w:jc w:val="both"/>
        <w:rPr>
          <w:rFonts w:ascii="Arial" w:hAnsi="Arial"/>
          <w:b/>
        </w:rPr>
      </w:pPr>
      <w:r>
        <w:rPr>
          <w:rFonts w:ascii="Arial" w:hAnsi="Arial"/>
          <w:b/>
        </w:rPr>
        <w:t>Document for: Discussion</w:t>
      </w:r>
      <w:bookmarkEnd w:id="0"/>
      <w:bookmarkEnd w:id="1"/>
    </w:p>
    <w:p w:rsidR="0060774C" w:rsidRDefault="009A4E6E">
      <w:pPr>
        <w:pStyle w:val="1"/>
        <w:keepNext w:val="0"/>
        <w:keepLines w:val="0"/>
        <w:widowControl w:val="0"/>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bookmarkStart w:id="3" w:name="_Ref18181"/>
      <w:r>
        <w:rPr>
          <w:rFonts w:eastAsia="黑体" w:cs="Times New Roman" w:hint="eastAsia"/>
          <w:b/>
          <w:bCs/>
          <w:sz w:val="28"/>
          <w:szCs w:val="30"/>
          <w:lang w:val="en-US"/>
        </w:rPr>
        <w:t>Introduction</w:t>
      </w:r>
      <w:bookmarkEnd w:id="3"/>
    </w:p>
    <w:p w:rsidR="0060774C" w:rsidRDefault="009A4E6E">
      <w:pPr>
        <w:spacing w:beforeLines="50" w:before="120" w:afterLines="50" w:after="120" w:line="240" w:lineRule="auto"/>
        <w:ind w:leftChars="200" w:left="440"/>
        <w:jc w:val="both"/>
        <w:rPr>
          <w:rFonts w:ascii="Times New Roman" w:hAnsi="Times New Roman"/>
          <w:sz w:val="20"/>
          <w:szCs w:val="20"/>
        </w:rPr>
      </w:pPr>
      <w:r>
        <w:rPr>
          <w:rFonts w:ascii="Times New Roman" w:eastAsia="宋体" w:hAnsi="Times New Roman" w:cs="Times New Roman" w:hint="eastAsia"/>
          <w:sz w:val="20"/>
          <w:szCs w:val="20"/>
        </w:rPr>
        <w:t xml:space="preserve">In </w:t>
      </w:r>
      <w:r>
        <w:rPr>
          <w:rFonts w:ascii="Times New Roman" w:eastAsia="宋体" w:hAnsi="Times New Roman" w:cs="Times New Roman"/>
          <w:sz w:val="20"/>
          <w:szCs w:val="20"/>
        </w:rPr>
        <w:t>RAN1#11</w:t>
      </w:r>
      <w:r>
        <w:rPr>
          <w:rFonts w:ascii="Times New Roman" w:eastAsia="宋体" w:hAnsi="Times New Roman" w:cs="Times New Roman" w:hint="eastAsia"/>
          <w:sz w:val="20"/>
          <w:szCs w:val="20"/>
        </w:rPr>
        <w:t>5</w:t>
      </w:r>
      <w:r>
        <w:rPr>
          <w:rFonts w:ascii="Times New Roman" w:eastAsia="宋体" w:hAnsi="Times New Roman" w:cs="Times New Roman"/>
          <w:sz w:val="20"/>
          <w:szCs w:val="20"/>
        </w:rPr>
        <w:t xml:space="preserve"> </w:t>
      </w:r>
      <w:r>
        <w:rPr>
          <w:rFonts w:ascii="Times New Roman" w:eastAsia="宋体" w:hAnsi="Times New Roman" w:cs="Times New Roman"/>
          <w:sz w:val="20"/>
          <w:szCs w:val="20"/>
        </w:rPr>
        <w:fldChar w:fldCharType="begin"/>
      </w:r>
      <w:r>
        <w:rPr>
          <w:rFonts w:ascii="Times New Roman" w:eastAsia="宋体" w:hAnsi="Times New Roman" w:cs="Times New Roman"/>
          <w:sz w:val="20"/>
          <w:szCs w:val="20"/>
        </w:rPr>
        <w:instrText xml:space="preserve"> REF _Ref141087746 \r \h </w:instrText>
      </w:r>
      <w:r>
        <w:rPr>
          <w:rFonts w:ascii="Times New Roman" w:eastAsia="宋体" w:hAnsi="Times New Roman" w:cs="Times New Roman"/>
          <w:sz w:val="20"/>
          <w:szCs w:val="20"/>
        </w:rPr>
      </w:r>
      <w:r>
        <w:rPr>
          <w:rFonts w:ascii="Times New Roman" w:eastAsia="宋体" w:hAnsi="Times New Roman" w:cs="Times New Roman"/>
          <w:sz w:val="20"/>
          <w:szCs w:val="20"/>
        </w:rPr>
        <w:fldChar w:fldCharType="separate"/>
      </w:r>
      <w:r>
        <w:rPr>
          <w:rFonts w:ascii="Times New Roman" w:eastAsia="宋体" w:hAnsi="Times New Roman" w:cs="Times New Roman"/>
          <w:sz w:val="20"/>
          <w:szCs w:val="20"/>
        </w:rPr>
        <w:t>[1]</w:t>
      </w:r>
      <w:r>
        <w:rPr>
          <w:rFonts w:ascii="Times New Roman" w:eastAsia="宋体" w:hAnsi="Times New Roman" w:cs="Times New Roman"/>
          <w:sz w:val="20"/>
          <w:szCs w:val="20"/>
        </w:rPr>
        <w:fldChar w:fldCharType="end"/>
      </w:r>
      <w:r>
        <w:rPr>
          <w:rFonts w:ascii="Times New Roman" w:eastAsia="宋体" w:hAnsi="Times New Roman" w:cs="Times New Roman"/>
          <w:sz w:val="20"/>
          <w:szCs w:val="20"/>
        </w:rPr>
        <w:t xml:space="preserve">, </w:t>
      </w:r>
      <w:r>
        <w:rPr>
          <w:rFonts w:ascii="Times New Roman" w:hAnsi="Times New Roman"/>
          <w:sz w:val="20"/>
          <w:szCs w:val="20"/>
        </w:rPr>
        <w:t xml:space="preserve">the </w:t>
      </w:r>
      <w:r w:rsidR="00E157A8">
        <w:rPr>
          <w:rFonts w:ascii="Times New Roman" w:hAnsi="Times New Roman" w:hint="eastAsia"/>
          <w:sz w:val="20"/>
          <w:szCs w:val="20"/>
        </w:rPr>
        <w:t>issues</w:t>
      </w:r>
      <w:r w:rsidR="00E157A8">
        <w:rPr>
          <w:rFonts w:ascii="Times New Roman" w:hAnsi="Times New Roman"/>
          <w:sz w:val="20"/>
          <w:szCs w:val="20"/>
        </w:rPr>
        <w:t xml:space="preserve"> related to </w:t>
      </w:r>
      <w:r>
        <w:rPr>
          <w:rFonts w:ascii="Times New Roman" w:hAnsi="Times New Roman"/>
          <w:sz w:val="20"/>
          <w:szCs w:val="20"/>
        </w:rPr>
        <w:t xml:space="preserve">FR2-NTN </w:t>
      </w:r>
      <w:r w:rsidR="00E157A8">
        <w:rPr>
          <w:rFonts w:ascii="Times New Roman" w:hAnsi="Times New Roman"/>
          <w:sz w:val="20"/>
          <w:szCs w:val="20"/>
        </w:rPr>
        <w:t xml:space="preserve">were </w:t>
      </w:r>
      <w:r>
        <w:rPr>
          <w:rFonts w:ascii="Times New Roman" w:hAnsi="Times New Roman"/>
          <w:sz w:val="20"/>
          <w:szCs w:val="20"/>
        </w:rPr>
        <w:t xml:space="preserve">discussed based on RAN4 LS </w:t>
      </w:r>
      <w:r>
        <w:rPr>
          <w:rFonts w:ascii="Times New Roman" w:hAnsi="Times New Roman"/>
          <w:sz w:val="20"/>
          <w:szCs w:val="20"/>
        </w:rPr>
        <w:fldChar w:fldCharType="begin"/>
      </w:r>
      <w:r>
        <w:rPr>
          <w:rFonts w:ascii="Times New Roman" w:hAnsi="Times New Roman"/>
          <w:sz w:val="20"/>
          <w:szCs w:val="20"/>
        </w:rPr>
        <w:instrText xml:space="preserve"> REF _Ref146007447 \n \h </w:instrText>
      </w:r>
      <w:r>
        <w:rPr>
          <w:rFonts w:ascii="Times New Roman" w:hAnsi="Times New Roman"/>
          <w:sz w:val="20"/>
          <w:szCs w:val="20"/>
        </w:rPr>
      </w:r>
      <w:r>
        <w:rPr>
          <w:rFonts w:ascii="Times New Roman" w:hAnsi="Times New Roman"/>
          <w:sz w:val="20"/>
          <w:szCs w:val="20"/>
        </w:rPr>
        <w:fldChar w:fldCharType="separate"/>
      </w:r>
      <w:r>
        <w:rPr>
          <w:rFonts w:ascii="Times New Roman" w:hAnsi="Times New Roman"/>
          <w:sz w:val="20"/>
          <w:szCs w:val="20"/>
        </w:rPr>
        <w:t>[2]</w:t>
      </w:r>
      <w:r>
        <w:rPr>
          <w:rFonts w:ascii="Times New Roman" w:hAnsi="Times New Roman"/>
          <w:sz w:val="20"/>
          <w:szCs w:val="20"/>
        </w:rPr>
        <w:fldChar w:fldCharType="end"/>
      </w:r>
      <w:r>
        <w:rPr>
          <w:rFonts w:ascii="Times New Roman" w:hAnsi="Times New Roman"/>
          <w:sz w:val="20"/>
          <w:szCs w:val="20"/>
        </w:rPr>
        <w:t xml:space="preserve"> </w:t>
      </w:r>
      <w:r w:rsidR="00531C5D">
        <w:rPr>
          <w:rFonts w:ascii="Times New Roman" w:hAnsi="Times New Roman"/>
          <w:sz w:val="20"/>
          <w:szCs w:val="20"/>
        </w:rPr>
        <w:t xml:space="preserve">with </w:t>
      </w:r>
      <w:r>
        <w:rPr>
          <w:rFonts w:ascii="Times New Roman" w:hAnsi="Times New Roman"/>
          <w:sz w:val="20"/>
          <w:szCs w:val="20"/>
        </w:rPr>
        <w:t xml:space="preserve">following </w:t>
      </w:r>
      <w:r>
        <w:rPr>
          <w:rFonts w:ascii="Times New Roman" w:hAnsi="Times New Roman" w:hint="eastAsia"/>
          <w:sz w:val="20"/>
          <w:szCs w:val="20"/>
        </w:rPr>
        <w:t>agreements</w:t>
      </w:r>
      <w:r>
        <w:rPr>
          <w:rFonts w:ascii="Times New Roman" w:hAnsi="Times New Roman"/>
          <w:sz w:val="20"/>
          <w:szCs w:val="20"/>
        </w:rPr>
        <w:t>.</w:t>
      </w:r>
    </w:p>
    <w:tbl>
      <w:tblPr>
        <w:tblStyle w:val="af3"/>
        <w:tblW w:w="0" w:type="auto"/>
        <w:tblInd w:w="440" w:type="dxa"/>
        <w:tblLook w:val="04A0" w:firstRow="1" w:lastRow="0" w:firstColumn="1" w:lastColumn="0" w:noHBand="0" w:noVBand="1"/>
      </w:tblPr>
      <w:tblGrid>
        <w:gridCol w:w="8910"/>
      </w:tblGrid>
      <w:tr w:rsidR="0060774C">
        <w:tc>
          <w:tcPr>
            <w:tcW w:w="9350" w:type="dxa"/>
          </w:tcPr>
          <w:p w:rsidR="0060774C" w:rsidRDefault="009A4E6E">
            <w:pPr>
              <w:spacing w:after="0"/>
              <w:rPr>
                <w:rFonts w:ascii="Times New Roman" w:hAnsi="Times New Roman" w:cs="Times New Roman"/>
                <w:bCs/>
                <w:sz w:val="20"/>
                <w:szCs w:val="20"/>
                <w:highlight w:val="green"/>
                <w:lang w:val="en-GB"/>
              </w:rPr>
            </w:pPr>
            <w:bookmarkStart w:id="4" w:name="_Hlk134451567"/>
            <w:r>
              <w:rPr>
                <w:rFonts w:ascii="Times New Roman" w:hAnsi="Times New Roman" w:cs="Times New Roman"/>
                <w:bCs/>
                <w:sz w:val="20"/>
                <w:szCs w:val="20"/>
                <w:highlight w:val="green"/>
                <w:lang w:val="en-GB"/>
              </w:rPr>
              <w:t>Agreement</w:t>
            </w:r>
          </w:p>
          <w:p w:rsidR="0060774C" w:rsidRDefault="009A4E6E">
            <w:pPr>
              <w:tabs>
                <w:tab w:val="left" w:pos="1080"/>
              </w:tabs>
              <w:spacing w:after="0" w:line="240" w:lineRule="auto"/>
              <w:rPr>
                <w:rFonts w:ascii="Times" w:eastAsia="Batang" w:hAnsi="Times" w:cs="Times New Roman"/>
                <w:sz w:val="20"/>
                <w:szCs w:val="24"/>
                <w:lang w:val="en-GB"/>
              </w:rPr>
            </w:pPr>
            <w:r>
              <w:rPr>
                <w:rFonts w:ascii="Times" w:eastAsia="Batang" w:hAnsi="Times" w:cs="Times New Roman"/>
                <w:sz w:val="20"/>
                <w:szCs w:val="24"/>
                <w:lang w:val="en-GB"/>
              </w:rPr>
              <w:t xml:space="preserve">Confirm working assumption from RAN1#114-bis on reference SCS for </w:t>
            </w:r>
            <w:proofErr w:type="spellStart"/>
            <w:r>
              <w:rPr>
                <w:rFonts w:ascii="Times" w:eastAsia="Batang" w:hAnsi="Times" w:cs="Times New Roman"/>
                <w:sz w:val="20"/>
                <w:szCs w:val="24"/>
                <w:lang w:val="en-GB"/>
              </w:rPr>
              <w:t>K_offset</w:t>
            </w:r>
            <w:proofErr w:type="spellEnd"/>
            <w:r>
              <w:rPr>
                <w:rFonts w:ascii="Times" w:eastAsia="Batang" w:hAnsi="Times" w:cs="Times New Roman"/>
                <w:sz w:val="20"/>
                <w:szCs w:val="24"/>
                <w:lang w:val="en-GB"/>
              </w:rPr>
              <w:t xml:space="preserve"> and K_MAC.</w:t>
            </w:r>
          </w:p>
          <w:p w:rsidR="0060774C" w:rsidRDefault="0060774C">
            <w:pPr>
              <w:tabs>
                <w:tab w:val="left" w:pos="1080"/>
              </w:tabs>
              <w:spacing w:after="0" w:line="240" w:lineRule="auto"/>
              <w:rPr>
                <w:rFonts w:ascii="Times" w:eastAsia="Batang" w:hAnsi="Times" w:cs="Times New Roman"/>
                <w:sz w:val="20"/>
                <w:szCs w:val="24"/>
                <w:lang w:val="en-GB"/>
              </w:rPr>
            </w:pPr>
          </w:p>
          <w:p w:rsidR="0060774C" w:rsidRDefault="009A4E6E">
            <w:pPr>
              <w:spacing w:after="0"/>
              <w:rPr>
                <w:rFonts w:ascii="Times New Roman" w:hAnsi="Times New Roman" w:cs="Times New Roman"/>
                <w:bCs/>
                <w:sz w:val="20"/>
                <w:szCs w:val="20"/>
                <w:highlight w:val="green"/>
                <w:lang w:val="en-GB"/>
              </w:rPr>
            </w:pPr>
            <w:r>
              <w:rPr>
                <w:rFonts w:ascii="Times New Roman" w:hAnsi="Times New Roman" w:cs="Times New Roman"/>
                <w:bCs/>
                <w:sz w:val="20"/>
                <w:szCs w:val="20"/>
                <w:highlight w:val="green"/>
                <w:lang w:val="en-GB"/>
              </w:rPr>
              <w:t>Agreement</w:t>
            </w:r>
          </w:p>
          <w:p w:rsidR="0060774C" w:rsidRDefault="009A4E6E">
            <w:pPr>
              <w:tabs>
                <w:tab w:val="left" w:pos="1080"/>
              </w:tabs>
              <w:spacing w:after="0" w:line="240" w:lineRule="auto"/>
              <w:rPr>
                <w:rFonts w:ascii="Times" w:eastAsia="Batang" w:hAnsi="Times" w:cs="Times New Roman"/>
                <w:sz w:val="20"/>
                <w:szCs w:val="24"/>
                <w:lang w:val="en-GB"/>
              </w:rPr>
            </w:pPr>
            <w:r>
              <w:rPr>
                <w:rFonts w:ascii="Times" w:eastAsia="Batang" w:hAnsi="Times" w:cs="Times New Roman"/>
                <w:sz w:val="20"/>
                <w:szCs w:val="24"/>
                <w:lang w:val="en-GB"/>
              </w:rPr>
              <w:t>Confirm working assumption from RAN1#114-bis on the TA reporting granularity.</w:t>
            </w:r>
          </w:p>
          <w:p w:rsidR="0060774C" w:rsidRDefault="0060774C">
            <w:pPr>
              <w:tabs>
                <w:tab w:val="left" w:pos="1080"/>
              </w:tabs>
              <w:spacing w:after="0" w:line="240" w:lineRule="auto"/>
              <w:rPr>
                <w:rFonts w:ascii="Times" w:eastAsia="Batang" w:hAnsi="Times" w:cs="Times New Roman"/>
                <w:sz w:val="20"/>
                <w:szCs w:val="24"/>
                <w:lang w:val="en-GB"/>
              </w:rPr>
            </w:pPr>
          </w:p>
          <w:p w:rsidR="0060774C" w:rsidRDefault="009A4E6E">
            <w:pPr>
              <w:spacing w:after="0"/>
              <w:rPr>
                <w:rFonts w:ascii="Times New Roman" w:hAnsi="Times New Roman" w:cs="Times New Roman"/>
                <w:bCs/>
                <w:sz w:val="20"/>
                <w:szCs w:val="20"/>
                <w:highlight w:val="green"/>
                <w:lang w:val="en-GB"/>
              </w:rPr>
            </w:pPr>
            <w:r>
              <w:rPr>
                <w:rFonts w:ascii="Times New Roman" w:hAnsi="Times New Roman" w:cs="Times New Roman"/>
                <w:bCs/>
                <w:sz w:val="20"/>
                <w:szCs w:val="20"/>
                <w:highlight w:val="green"/>
                <w:lang w:val="en-GB"/>
              </w:rPr>
              <w:t>Agreement</w:t>
            </w:r>
          </w:p>
          <w:p w:rsidR="0060774C" w:rsidRDefault="009A4E6E">
            <w:pPr>
              <w:tabs>
                <w:tab w:val="left" w:pos="1080"/>
              </w:tabs>
              <w:spacing w:after="0" w:line="240" w:lineRule="auto"/>
              <w:rPr>
                <w:rFonts w:ascii="Times" w:eastAsia="Batang" w:hAnsi="Times" w:cs="Times New Roman"/>
                <w:sz w:val="20"/>
                <w:szCs w:val="24"/>
                <w:lang w:val="en-GB"/>
              </w:rPr>
            </w:pPr>
            <w:r>
              <w:rPr>
                <w:rFonts w:ascii="Times" w:eastAsia="Batang" w:hAnsi="Times" w:cs="Times New Roman"/>
                <w:sz w:val="20"/>
                <w:szCs w:val="24"/>
                <w:lang w:val="en-GB"/>
              </w:rPr>
              <w:t>The working assumption for cell search procedure is replaced with the following, and confirmed:</w:t>
            </w:r>
          </w:p>
          <w:p w:rsidR="0060774C" w:rsidRDefault="009A4E6E">
            <w:pPr>
              <w:numPr>
                <w:ilvl w:val="0"/>
                <w:numId w:val="5"/>
              </w:numPr>
              <w:spacing w:after="0"/>
              <w:rPr>
                <w:rFonts w:ascii="Times New Roman" w:hAnsi="Times New Roman" w:cs="Times New Roman"/>
                <w:sz w:val="20"/>
                <w:szCs w:val="20"/>
              </w:rPr>
            </w:pPr>
            <w:r>
              <w:rPr>
                <w:rFonts w:ascii="Times New Roman" w:hAnsi="Times New Roman" w:cs="Times New Roman"/>
                <w:sz w:val="20"/>
                <w:szCs w:val="20"/>
              </w:rPr>
              <w:t>For operation in FR2-NTN, for cell search procedure, Case D and Case E in TS 38.213 are used to allow FDD operation in bands defined by FR2-NTN without any update to SSB pattern.</w:t>
            </w:r>
          </w:p>
          <w:p w:rsidR="0060774C" w:rsidRDefault="0060774C">
            <w:pPr>
              <w:spacing w:after="0"/>
              <w:rPr>
                <w:rFonts w:ascii="Times New Roman" w:hAnsi="Times New Roman" w:cs="Times New Roman"/>
                <w:bCs/>
                <w:sz w:val="20"/>
                <w:szCs w:val="20"/>
                <w:highlight w:val="green"/>
              </w:rPr>
            </w:pPr>
          </w:p>
          <w:p w:rsidR="0060774C" w:rsidRDefault="009A4E6E">
            <w:pPr>
              <w:spacing w:after="0"/>
              <w:rPr>
                <w:rFonts w:ascii="Times New Roman" w:hAnsi="Times New Roman" w:cs="Times New Roman"/>
                <w:bCs/>
                <w:sz w:val="20"/>
                <w:szCs w:val="20"/>
              </w:rPr>
            </w:pPr>
            <w:r>
              <w:rPr>
                <w:rFonts w:ascii="Times New Roman" w:hAnsi="Times New Roman" w:cs="Times New Roman"/>
                <w:bCs/>
                <w:sz w:val="20"/>
                <w:szCs w:val="20"/>
                <w:highlight w:val="green"/>
              </w:rPr>
              <w:t>Agreement</w:t>
            </w:r>
          </w:p>
          <w:p w:rsidR="0060774C" w:rsidRDefault="009A4E6E">
            <w:pPr>
              <w:tabs>
                <w:tab w:val="left" w:pos="1080"/>
              </w:tabs>
              <w:spacing w:after="0" w:line="240" w:lineRule="auto"/>
              <w:rPr>
                <w:b/>
                <w:bCs/>
              </w:rPr>
            </w:pPr>
            <w:r>
              <w:rPr>
                <w:rFonts w:ascii="Times" w:eastAsia="Batang" w:hAnsi="Times" w:cs="Times New Roman"/>
                <w:sz w:val="20"/>
                <w:szCs w:val="24"/>
                <w:lang w:val="en-GB"/>
              </w:rPr>
              <w:t>Confirm the working assumption from RAN1#114-bis on the PRACH configuration.</w:t>
            </w:r>
          </w:p>
          <w:p w:rsidR="0060774C" w:rsidRDefault="009A4E6E">
            <w:pPr>
              <w:keepNext/>
              <w:keepLines/>
              <w:spacing w:after="0"/>
              <w:ind w:left="799"/>
              <w:rPr>
                <w:rFonts w:ascii="Times New Roman" w:hAnsi="Times New Roman" w:cs="Times New Roman"/>
                <w:color w:val="FFFFFF"/>
                <w:sz w:val="20"/>
                <w:szCs w:val="20"/>
              </w:rPr>
            </w:pPr>
            <w:r>
              <w:rPr>
                <w:rFonts w:ascii="Times New Roman" w:hAnsi="Times New Roman" w:cs="Times New Roman"/>
                <w:color w:val="FFFFFF"/>
                <w:sz w:val="20"/>
                <w:szCs w:val="20"/>
                <w:highlight w:val="darkYellow"/>
              </w:rPr>
              <w:t>Working assumption</w:t>
            </w:r>
          </w:p>
          <w:p w:rsidR="0060774C" w:rsidRDefault="009A4E6E">
            <w:pPr>
              <w:tabs>
                <w:tab w:val="left" w:pos="1080"/>
              </w:tabs>
              <w:spacing w:after="0" w:line="240" w:lineRule="auto"/>
              <w:ind w:leftChars="400" w:left="880"/>
              <w:rPr>
                <w:rFonts w:ascii="Times" w:eastAsia="Batang" w:hAnsi="Times" w:cs="Times New Roman"/>
                <w:sz w:val="20"/>
                <w:szCs w:val="24"/>
                <w:lang w:val="en-GB"/>
              </w:rPr>
            </w:pPr>
            <w:r>
              <w:rPr>
                <w:rFonts w:ascii="Times" w:eastAsia="Batang" w:hAnsi="Times" w:cs="Times New Roman"/>
                <w:sz w:val="20"/>
                <w:szCs w:val="24"/>
                <w:lang w:val="en-GB"/>
              </w:rPr>
              <w:t>For PRACH configuration for operation in FR2-NTN, Table 6.3.3.2-4 of TS 38.211 is used as baseline.</w:t>
            </w:r>
          </w:p>
          <w:p w:rsidR="0060774C" w:rsidRDefault="009A4E6E">
            <w:pPr>
              <w:tabs>
                <w:tab w:val="left" w:pos="1080"/>
              </w:tabs>
              <w:spacing w:after="0" w:line="240" w:lineRule="auto"/>
              <w:ind w:leftChars="400" w:left="880"/>
            </w:pPr>
            <w:r>
              <w:rPr>
                <w:rFonts w:ascii="Times" w:eastAsia="Batang" w:hAnsi="Times" w:cs="Times New Roman"/>
                <w:sz w:val="20"/>
                <w:szCs w:val="24"/>
                <w:lang w:val="en-GB"/>
              </w:rPr>
              <w:t>FFS: Whether further modifications to the PRACH configuration Table would be needed</w:t>
            </w:r>
          </w:p>
          <w:p w:rsidR="0060774C" w:rsidRDefault="0060774C">
            <w:pPr>
              <w:spacing w:after="0"/>
            </w:pPr>
          </w:p>
          <w:p w:rsidR="0060774C" w:rsidRDefault="009A4E6E">
            <w:pPr>
              <w:spacing w:after="0"/>
              <w:rPr>
                <w:rFonts w:ascii="Times New Roman" w:hAnsi="Times New Roman" w:cs="Times New Roman"/>
                <w:bCs/>
                <w:sz w:val="20"/>
                <w:szCs w:val="20"/>
                <w:highlight w:val="green"/>
              </w:rPr>
            </w:pPr>
            <w:r>
              <w:rPr>
                <w:rFonts w:ascii="Times New Roman" w:hAnsi="Times New Roman" w:cs="Times New Roman"/>
                <w:bCs/>
                <w:sz w:val="20"/>
                <w:szCs w:val="20"/>
                <w:highlight w:val="green"/>
              </w:rPr>
              <w:t>Agreement</w:t>
            </w:r>
          </w:p>
          <w:p w:rsidR="0060774C" w:rsidRDefault="009A4E6E">
            <w:pPr>
              <w:tabs>
                <w:tab w:val="left" w:pos="1080"/>
              </w:tabs>
              <w:spacing w:after="0" w:line="240" w:lineRule="auto"/>
              <w:rPr>
                <w:szCs w:val="20"/>
              </w:rPr>
            </w:pPr>
            <w:r>
              <w:rPr>
                <w:rFonts w:ascii="Times" w:eastAsia="Batang" w:hAnsi="Times" w:cs="Times New Roman"/>
                <w:sz w:val="20"/>
                <w:szCs w:val="24"/>
                <w:lang w:val="en-GB"/>
              </w:rPr>
              <w:t xml:space="preserve">Create </w:t>
            </w:r>
            <w:proofErr w:type="gramStart"/>
            <w:r>
              <w:rPr>
                <w:rFonts w:ascii="Times" w:eastAsia="Batang" w:hAnsi="Times" w:cs="Times New Roman"/>
                <w:sz w:val="20"/>
                <w:szCs w:val="24"/>
                <w:lang w:val="en-GB"/>
              </w:rPr>
              <w:t>an</w:t>
            </w:r>
            <w:proofErr w:type="gramEnd"/>
            <w:r>
              <w:rPr>
                <w:rFonts w:ascii="Times" w:eastAsia="Batang" w:hAnsi="Times" w:cs="Times New Roman"/>
                <w:sz w:val="20"/>
                <w:szCs w:val="24"/>
                <w:lang w:val="en-GB"/>
              </w:rPr>
              <w:t xml:space="preserve"> LS response for RAN4 with the following text, and copy the relevant RAN1 agreements and conclusions made for FR2-NTN in the LS:</w:t>
            </w:r>
          </w:p>
          <w:p w:rsidR="0060774C" w:rsidRDefault="009A4E6E">
            <w:pPr>
              <w:pStyle w:val="3GPPNormalText"/>
              <w:spacing w:after="0"/>
              <w:ind w:left="799"/>
              <w:rPr>
                <w:b/>
                <w:bCs/>
                <w:sz w:val="20"/>
                <w:szCs w:val="20"/>
                <w:lang w:val="en-GB"/>
              </w:rPr>
            </w:pPr>
            <w:r>
              <w:rPr>
                <w:b/>
                <w:bCs/>
                <w:sz w:val="20"/>
                <w:szCs w:val="20"/>
                <w:lang w:val="en-GB"/>
              </w:rPr>
              <w:t>Overall description</w:t>
            </w:r>
          </w:p>
          <w:p w:rsidR="0060774C" w:rsidRDefault="009A4E6E">
            <w:pPr>
              <w:pStyle w:val="3GPPNormalText"/>
              <w:spacing w:after="0"/>
              <w:ind w:left="799"/>
              <w:rPr>
                <w:sz w:val="20"/>
                <w:szCs w:val="20"/>
                <w:lang w:val="en-GB"/>
              </w:rPr>
            </w:pPr>
            <w:r>
              <w:rPr>
                <w:sz w:val="20"/>
                <w:szCs w:val="20"/>
                <w:lang w:val="en-GB"/>
              </w:rPr>
              <w:t>RAN1 would like to thank RAN4 for their LS R4-2</w:t>
            </w:r>
            <w:r>
              <w:rPr>
                <w:rFonts w:hint="eastAsia"/>
                <w:sz w:val="20"/>
                <w:szCs w:val="20"/>
                <w:lang w:val="en-GB"/>
              </w:rPr>
              <w:t>3</w:t>
            </w:r>
            <w:r>
              <w:rPr>
                <w:sz w:val="20"/>
                <w:szCs w:val="20"/>
                <w:lang w:val="en-GB"/>
              </w:rPr>
              <w:t>05926 (R1-2304309) on the operation of NR over NTN in frequency bands above 10 GHz.</w:t>
            </w:r>
          </w:p>
          <w:p w:rsidR="0060774C" w:rsidRPr="00E64378" w:rsidRDefault="009A4E6E">
            <w:pPr>
              <w:pStyle w:val="3GPPNormalText"/>
              <w:spacing w:after="0"/>
              <w:ind w:left="799"/>
              <w:rPr>
                <w:bCs/>
                <w:szCs w:val="20"/>
                <w:lang w:val="en-US"/>
              </w:rPr>
            </w:pPr>
            <w:r>
              <w:rPr>
                <w:sz w:val="20"/>
                <w:szCs w:val="20"/>
                <w:lang w:val="en-GB"/>
              </w:rPr>
              <w:t xml:space="preserve">RAN1 have had discussion on the topic over the past meetings and have reached a number of agreements, but some topics are still under consideration. The topics still under consideration are mainly related to the timing requirements associated to operation in bands defined by FR2-NTN. To help RAN1 progressing on the topic, it would be appreciated if RAN4 could provide the </w:t>
            </w:r>
            <w:r>
              <w:rPr>
                <w:bCs/>
                <w:sz w:val="20"/>
                <w:szCs w:val="20"/>
                <w:lang w:val="en-GB"/>
              </w:rPr>
              <w:t>timing requirements for supporting NR over NTN in bands defined by FR2-NTN.</w:t>
            </w:r>
          </w:p>
          <w:p w:rsidR="0060774C" w:rsidRDefault="009A4E6E">
            <w:pPr>
              <w:spacing w:after="0"/>
              <w:ind w:left="799"/>
              <w:rPr>
                <w:b/>
                <w:szCs w:val="20"/>
              </w:rPr>
            </w:pPr>
            <w:r>
              <w:rPr>
                <w:b/>
                <w:szCs w:val="20"/>
              </w:rPr>
              <w:t>Actions:</w:t>
            </w:r>
          </w:p>
          <w:p w:rsidR="0060774C" w:rsidRDefault="009A4E6E">
            <w:pPr>
              <w:tabs>
                <w:tab w:val="left" w:pos="1080"/>
              </w:tabs>
              <w:spacing w:after="0" w:line="240" w:lineRule="auto"/>
              <w:ind w:leftChars="400" w:left="880"/>
              <w:rPr>
                <w:rFonts w:ascii="Times" w:eastAsia="Batang" w:hAnsi="Times" w:cs="Times New Roman"/>
                <w:sz w:val="20"/>
                <w:szCs w:val="24"/>
                <w:lang w:val="en-GB"/>
              </w:rPr>
            </w:pPr>
            <w:r>
              <w:rPr>
                <w:rFonts w:ascii="Times New Roman" w:eastAsia="MS Mincho" w:hAnsi="Times New Roman" w:cs="Times New Roman"/>
                <w:sz w:val="20"/>
                <w:szCs w:val="20"/>
                <w:lang w:val="en-GB"/>
              </w:rPr>
              <w:t>RAN1 respectfully asks RAN4 to provide a response to the above question in order to aid the RAN1 discussions related to timing accuracy requirements.</w:t>
            </w:r>
          </w:p>
        </w:tc>
      </w:tr>
    </w:tbl>
    <w:bookmarkEnd w:id="4"/>
    <w:p w:rsidR="0060774C" w:rsidRDefault="009A4E6E">
      <w:pPr>
        <w:spacing w:beforeLines="50" w:before="120" w:afterLines="50" w:after="120" w:line="240" w:lineRule="auto"/>
        <w:ind w:leftChars="200" w:left="440"/>
        <w:jc w:val="both"/>
        <w:rPr>
          <w:rFonts w:ascii="Times New Roman" w:hAnsi="Times New Roman"/>
          <w:sz w:val="20"/>
          <w:szCs w:val="20"/>
        </w:rPr>
      </w:pPr>
      <w:r>
        <w:rPr>
          <w:rFonts w:ascii="Times New Roman" w:hAnsi="Times New Roman"/>
          <w:sz w:val="20"/>
          <w:szCs w:val="20"/>
        </w:rPr>
        <w:t>In this contribution, further</w:t>
      </w:r>
      <w:r>
        <w:rPr>
          <w:rFonts w:ascii="Times New Roman" w:hAnsi="Times New Roman" w:hint="eastAsia"/>
          <w:sz w:val="20"/>
          <w:szCs w:val="20"/>
        </w:rPr>
        <w:t xml:space="preserve"> ev</w:t>
      </w:r>
      <w:r>
        <w:rPr>
          <w:rFonts w:ascii="Times New Roman" w:hAnsi="Times New Roman"/>
          <w:sz w:val="20"/>
          <w:szCs w:val="20"/>
        </w:rPr>
        <w:t xml:space="preserve">aluations and views on remaining issues of </w:t>
      </w:r>
      <w:r>
        <w:rPr>
          <w:rFonts w:ascii="Times New Roman" w:hAnsi="Times New Roman" w:hint="eastAsia"/>
          <w:sz w:val="20"/>
          <w:szCs w:val="20"/>
        </w:rPr>
        <w:t>FR2-NTN</w:t>
      </w:r>
      <w:r>
        <w:rPr>
          <w:rFonts w:ascii="Times New Roman" w:hAnsi="Times New Roman"/>
          <w:sz w:val="20"/>
          <w:szCs w:val="20"/>
        </w:rPr>
        <w:t xml:space="preserve"> are elaborated</w:t>
      </w:r>
      <w:r>
        <w:rPr>
          <w:rFonts w:ascii="Times New Roman" w:hAnsi="Times New Roman" w:hint="eastAsia"/>
          <w:sz w:val="20"/>
          <w:szCs w:val="20"/>
        </w:rPr>
        <w:t>.</w:t>
      </w:r>
      <w:r>
        <w:rPr>
          <w:rFonts w:ascii="Times New Roman" w:hAnsi="Times New Roman"/>
          <w:sz w:val="20"/>
          <w:szCs w:val="20"/>
        </w:rPr>
        <w:t xml:space="preserve"> </w:t>
      </w:r>
    </w:p>
    <w:p w:rsidR="0060774C" w:rsidRDefault="009A4E6E">
      <w:pPr>
        <w:pStyle w:val="1"/>
        <w:keepNext w:val="0"/>
        <w:keepLines w:val="0"/>
        <w:widowControl w:val="0"/>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r>
        <w:rPr>
          <w:rFonts w:eastAsia="黑体" w:cs="Times New Roman"/>
          <w:b/>
          <w:bCs/>
          <w:sz w:val="28"/>
          <w:szCs w:val="30"/>
          <w:lang w:val="en-US"/>
        </w:rPr>
        <w:t>PRACH configuration</w:t>
      </w:r>
    </w:p>
    <w:p w:rsidR="0060774C" w:rsidRDefault="009A4E6E">
      <w:pPr>
        <w:numPr>
          <w:ilvl w:val="7"/>
          <w:numId w:val="0"/>
        </w:numPr>
        <w:spacing w:after="120"/>
        <w:ind w:leftChars="200" w:left="440"/>
        <w:rPr>
          <w:rFonts w:ascii="Times New Roman" w:eastAsia="宋体" w:hAnsi="Times New Roman" w:cs="Times New Roman"/>
          <w:sz w:val="20"/>
          <w:szCs w:val="20"/>
        </w:rPr>
      </w:pPr>
      <w:r>
        <w:rPr>
          <w:rFonts w:ascii="Times New Roman" w:eastAsia="宋体" w:hAnsi="Times New Roman" w:cs="Times New Roman" w:hint="eastAsia"/>
          <w:sz w:val="20"/>
          <w:szCs w:val="20"/>
        </w:rPr>
        <w:t>In</w:t>
      </w:r>
      <w:r>
        <w:rPr>
          <w:rFonts w:ascii="Times New Roman" w:eastAsia="宋体" w:hAnsi="Times New Roman" w:cs="Times New Roman"/>
          <w:sz w:val="20"/>
          <w:szCs w:val="20"/>
        </w:rPr>
        <w:t xml:space="preserve"> the LS from RAN4 </w:t>
      </w:r>
      <w:r>
        <w:rPr>
          <w:rFonts w:ascii="Times New Roman" w:eastAsia="宋体" w:hAnsi="Times New Roman" w:cs="Times New Roman"/>
          <w:sz w:val="20"/>
          <w:szCs w:val="20"/>
        </w:rPr>
        <w:fldChar w:fldCharType="begin"/>
      </w:r>
      <w:r>
        <w:rPr>
          <w:rFonts w:ascii="Times New Roman" w:eastAsia="宋体" w:hAnsi="Times New Roman" w:cs="Times New Roman"/>
          <w:sz w:val="20"/>
          <w:szCs w:val="20"/>
        </w:rPr>
        <w:instrText xml:space="preserve"> REF _Ref146007447 \n \h </w:instrText>
      </w:r>
      <w:r>
        <w:rPr>
          <w:rFonts w:ascii="Times New Roman" w:eastAsia="宋体" w:hAnsi="Times New Roman" w:cs="Times New Roman"/>
          <w:sz w:val="20"/>
          <w:szCs w:val="20"/>
        </w:rPr>
      </w:r>
      <w:r>
        <w:rPr>
          <w:rFonts w:ascii="Times New Roman" w:eastAsia="宋体" w:hAnsi="Times New Roman" w:cs="Times New Roman"/>
          <w:sz w:val="20"/>
          <w:szCs w:val="20"/>
        </w:rPr>
        <w:fldChar w:fldCharType="separate"/>
      </w:r>
      <w:r>
        <w:rPr>
          <w:rFonts w:ascii="Times New Roman" w:eastAsia="宋体" w:hAnsi="Times New Roman" w:cs="Times New Roman"/>
          <w:sz w:val="20"/>
          <w:szCs w:val="20"/>
        </w:rPr>
        <w:t>[2]</w:t>
      </w:r>
      <w:r>
        <w:rPr>
          <w:rFonts w:ascii="Times New Roman" w:eastAsia="宋体" w:hAnsi="Times New Roman" w:cs="Times New Roman"/>
          <w:sz w:val="20"/>
          <w:szCs w:val="20"/>
        </w:rPr>
        <w:fldChar w:fldCharType="end"/>
      </w:r>
      <w:r>
        <w:rPr>
          <w:rFonts w:ascii="Times New Roman" w:eastAsia="宋体" w:hAnsi="Times New Roman" w:cs="Times New Roman"/>
          <w:sz w:val="20"/>
          <w:szCs w:val="20"/>
        </w:rPr>
        <w:t>, The NTN Ka band will be defined as the FDD bands. However, the existing PRACH configuration index for FR2 is only specified for unpaired spectrum (e.g., TDD band) in current spec. Therefore, a new table for random access configurations for FR2-NTN need to be introduced. In RAN1#11</w:t>
      </w:r>
      <w:r>
        <w:rPr>
          <w:rFonts w:ascii="Times New Roman" w:eastAsia="宋体" w:hAnsi="Times New Roman" w:cs="Times New Roman" w:hint="eastAsia"/>
          <w:sz w:val="20"/>
          <w:szCs w:val="20"/>
        </w:rPr>
        <w:t>5</w:t>
      </w:r>
      <w:r>
        <w:rPr>
          <w:rFonts w:ascii="Times New Roman" w:eastAsia="宋体" w:hAnsi="Times New Roman" w:cs="Times New Roman"/>
          <w:sz w:val="20"/>
          <w:szCs w:val="20"/>
        </w:rPr>
        <w:t xml:space="preserve">, following working assumption is </w:t>
      </w:r>
      <w:r>
        <w:rPr>
          <w:rFonts w:ascii="Times New Roman" w:eastAsia="宋体" w:hAnsi="Times New Roman" w:cs="Times New Roman" w:hint="eastAsia"/>
          <w:sz w:val="20"/>
          <w:szCs w:val="20"/>
        </w:rPr>
        <w:t>confirmed</w:t>
      </w:r>
      <w:r>
        <w:rPr>
          <w:rFonts w:ascii="Times New Roman" w:eastAsia="宋体" w:hAnsi="Times New Roman" w:cs="Times New Roman"/>
          <w:sz w:val="20"/>
          <w:szCs w:val="20"/>
        </w:rPr>
        <w:t>:</w:t>
      </w:r>
    </w:p>
    <w:tbl>
      <w:tblPr>
        <w:tblStyle w:val="af3"/>
        <w:tblW w:w="0" w:type="auto"/>
        <w:tblInd w:w="440" w:type="dxa"/>
        <w:tblLook w:val="04A0" w:firstRow="1" w:lastRow="0" w:firstColumn="1" w:lastColumn="0" w:noHBand="0" w:noVBand="1"/>
      </w:tblPr>
      <w:tblGrid>
        <w:gridCol w:w="8910"/>
      </w:tblGrid>
      <w:tr w:rsidR="0060774C">
        <w:tc>
          <w:tcPr>
            <w:tcW w:w="9350" w:type="dxa"/>
          </w:tcPr>
          <w:p w:rsidR="0060774C" w:rsidRDefault="009A4E6E">
            <w:pPr>
              <w:spacing w:after="0"/>
              <w:rPr>
                <w:rFonts w:ascii="Times New Roman" w:hAnsi="Times New Roman" w:cs="Times New Roman"/>
                <w:bCs/>
                <w:sz w:val="20"/>
                <w:szCs w:val="20"/>
              </w:rPr>
            </w:pPr>
            <w:r>
              <w:rPr>
                <w:rFonts w:ascii="Times New Roman" w:hAnsi="Times New Roman" w:cs="Times New Roman"/>
                <w:bCs/>
                <w:sz w:val="20"/>
                <w:szCs w:val="20"/>
                <w:highlight w:val="green"/>
              </w:rPr>
              <w:lastRenderedPageBreak/>
              <w:t>Agreement</w:t>
            </w:r>
          </w:p>
          <w:p w:rsidR="0060774C" w:rsidRDefault="009A4E6E">
            <w:pPr>
              <w:tabs>
                <w:tab w:val="left" w:pos="1080"/>
              </w:tabs>
              <w:spacing w:after="0" w:line="240" w:lineRule="auto"/>
              <w:rPr>
                <w:b/>
                <w:bCs/>
              </w:rPr>
            </w:pPr>
            <w:r>
              <w:rPr>
                <w:rFonts w:ascii="Times" w:eastAsia="Batang" w:hAnsi="Times" w:cs="Times New Roman"/>
                <w:sz w:val="20"/>
                <w:szCs w:val="24"/>
                <w:lang w:val="en-GB"/>
              </w:rPr>
              <w:t>Confirm the working assumption from RAN1#114-bis on the PRACH configuration.</w:t>
            </w:r>
          </w:p>
          <w:p w:rsidR="0060774C" w:rsidRDefault="009A4E6E">
            <w:pPr>
              <w:keepNext/>
              <w:keepLines/>
              <w:spacing w:after="0"/>
              <w:ind w:left="799"/>
              <w:rPr>
                <w:rFonts w:ascii="Times New Roman" w:hAnsi="Times New Roman" w:cs="Times New Roman"/>
                <w:color w:val="FFFFFF"/>
                <w:sz w:val="20"/>
                <w:szCs w:val="20"/>
              </w:rPr>
            </w:pPr>
            <w:r>
              <w:rPr>
                <w:rFonts w:ascii="Times New Roman" w:hAnsi="Times New Roman" w:cs="Times New Roman"/>
                <w:color w:val="FFFFFF"/>
                <w:sz w:val="20"/>
                <w:szCs w:val="20"/>
                <w:highlight w:val="darkYellow"/>
              </w:rPr>
              <w:t>Working assumption</w:t>
            </w:r>
          </w:p>
          <w:p w:rsidR="0060774C" w:rsidRDefault="009A4E6E">
            <w:pPr>
              <w:tabs>
                <w:tab w:val="left" w:pos="1080"/>
              </w:tabs>
              <w:spacing w:after="0" w:line="240" w:lineRule="auto"/>
              <w:ind w:leftChars="400" w:left="880"/>
              <w:rPr>
                <w:rFonts w:ascii="Times" w:eastAsia="Batang" w:hAnsi="Times" w:cs="Times New Roman"/>
                <w:sz w:val="20"/>
                <w:szCs w:val="24"/>
                <w:lang w:val="en-GB"/>
              </w:rPr>
            </w:pPr>
            <w:r>
              <w:rPr>
                <w:rFonts w:ascii="Times" w:eastAsia="Batang" w:hAnsi="Times" w:cs="Times New Roman"/>
                <w:sz w:val="20"/>
                <w:szCs w:val="24"/>
                <w:lang w:val="en-GB"/>
              </w:rPr>
              <w:t>For PRACH configuration for operation in FR2-NTN, Table 6.3.3.2-4 of TS 38.211 is used as baseline.</w:t>
            </w:r>
          </w:p>
          <w:p w:rsidR="0060774C" w:rsidRDefault="009A4E6E">
            <w:pPr>
              <w:tabs>
                <w:tab w:val="left" w:pos="1080"/>
              </w:tabs>
              <w:spacing w:after="0" w:line="240" w:lineRule="auto"/>
              <w:ind w:leftChars="400" w:left="880"/>
              <w:rPr>
                <w:rFonts w:ascii="Times" w:hAnsi="Times" w:cs="Times"/>
                <w:sz w:val="24"/>
                <w:szCs w:val="24"/>
              </w:rPr>
            </w:pPr>
            <w:r>
              <w:rPr>
                <w:rFonts w:ascii="Times" w:eastAsia="Batang" w:hAnsi="Times" w:cs="Times New Roman"/>
                <w:sz w:val="20"/>
                <w:szCs w:val="24"/>
                <w:lang w:val="en-GB"/>
              </w:rPr>
              <w:t>FFS: Whether further modifications to the PRACH configuration Table would be needed</w:t>
            </w:r>
          </w:p>
        </w:tc>
      </w:tr>
    </w:tbl>
    <w:p w:rsidR="00A8005E" w:rsidRDefault="009A4E6E">
      <w:pPr>
        <w:numPr>
          <w:ilvl w:val="7"/>
          <w:numId w:val="0"/>
        </w:numPr>
        <w:spacing w:before="120" w:after="120" w:line="240" w:lineRule="auto"/>
        <w:ind w:leftChars="200" w:left="440"/>
        <w:rPr>
          <w:rFonts w:ascii="Times New Roman" w:eastAsia="宋体" w:hAnsi="Times New Roman" w:cs="Times New Roman"/>
          <w:sz w:val="20"/>
          <w:szCs w:val="20"/>
        </w:rPr>
      </w:pPr>
      <w:r>
        <w:rPr>
          <w:rFonts w:ascii="Times New Roman" w:eastAsia="宋体" w:hAnsi="Times New Roman" w:cs="Times New Roman" w:hint="eastAsia"/>
          <w:sz w:val="20"/>
          <w:szCs w:val="20"/>
        </w:rPr>
        <w:t>T</w:t>
      </w:r>
      <w:r>
        <w:rPr>
          <w:rFonts w:ascii="Times New Roman" w:eastAsia="宋体" w:hAnsi="Times New Roman" w:cs="Times New Roman"/>
          <w:sz w:val="20"/>
          <w:szCs w:val="20"/>
        </w:rPr>
        <w:t xml:space="preserve">he FR2 PRACH configuration table in legacy TN spec, which is designed based on TDD, is considered as baseline for FR2-NTN. Whether to make further modifications is FFS. In our view, FDD is more flexible in scheduling compared with TDD and is </w:t>
      </w:r>
      <w:r>
        <w:rPr>
          <w:rFonts w:ascii="Times New Roman" w:eastAsia="宋体" w:hAnsi="Times New Roman" w:cs="Times New Roman" w:hint="eastAsia"/>
          <w:sz w:val="20"/>
          <w:szCs w:val="20"/>
        </w:rPr>
        <w:t>compatible</w:t>
      </w:r>
      <w:r>
        <w:rPr>
          <w:rFonts w:ascii="Times New Roman" w:eastAsia="宋体" w:hAnsi="Times New Roman" w:cs="Times New Roman"/>
          <w:sz w:val="20"/>
          <w:szCs w:val="20"/>
        </w:rPr>
        <w:t xml:space="preserve"> to support all potential RO location. That is, all the PRACH configurations for FR2 TDD can be supported in FR2 FDD. Therefore, Table 6.3.3.2-4 in TS 38.211 designed for FR2 TDD can be directly reused for FR2-NTN. </w:t>
      </w:r>
    </w:p>
    <w:p w:rsidR="00603CA0" w:rsidRDefault="00A8005E">
      <w:pPr>
        <w:numPr>
          <w:ilvl w:val="7"/>
          <w:numId w:val="0"/>
        </w:numPr>
        <w:spacing w:before="120" w:after="120" w:line="240" w:lineRule="auto"/>
        <w:ind w:leftChars="200" w:left="440"/>
        <w:rPr>
          <w:rFonts w:ascii="Times New Roman" w:eastAsia="宋体" w:hAnsi="Times New Roman" w:cs="Times New Roman"/>
          <w:sz w:val="20"/>
          <w:szCs w:val="20"/>
        </w:rPr>
      </w:pPr>
      <w:r>
        <w:rPr>
          <w:rFonts w:ascii="Times New Roman" w:eastAsia="宋体" w:hAnsi="Times New Roman" w:cs="Times New Roman"/>
          <w:sz w:val="20"/>
          <w:szCs w:val="20"/>
        </w:rPr>
        <w:t xml:space="preserve">Additionally, regarding the motivation to further optimize the preamble configuration to reduce to the so-called “interference” cross sequences, given the assumption of pre-compensation, </w:t>
      </w:r>
      <w:r w:rsidR="00A06E53">
        <w:rPr>
          <w:rFonts w:ascii="Times New Roman" w:eastAsia="宋体" w:hAnsi="Times New Roman" w:cs="Times New Roman"/>
          <w:sz w:val="20"/>
          <w:szCs w:val="20"/>
        </w:rPr>
        <w:t xml:space="preserve">the planning and allocation of RACH configuration is similar to the TN cases for the cell within same satellites. For others among different satellites, the </w:t>
      </w:r>
      <w:r w:rsidR="00A06E53">
        <w:rPr>
          <w:rFonts w:ascii="Times New Roman" w:eastAsia="宋体" w:hAnsi="Times New Roman" w:cs="Times New Roman" w:hint="eastAsia"/>
          <w:sz w:val="20"/>
          <w:szCs w:val="20"/>
        </w:rPr>
        <w:t>intrinsic</w:t>
      </w:r>
      <w:r w:rsidR="00A06E53">
        <w:rPr>
          <w:rFonts w:ascii="Times New Roman" w:eastAsia="宋体" w:hAnsi="Times New Roman" w:cs="Times New Roman"/>
          <w:sz w:val="20"/>
          <w:szCs w:val="20"/>
        </w:rPr>
        <w:t xml:space="preserve"> difference between RTTs will mitigate the interference. </w:t>
      </w:r>
    </w:p>
    <w:p w:rsidR="0060774C" w:rsidRDefault="00603CA0">
      <w:pPr>
        <w:numPr>
          <w:ilvl w:val="7"/>
          <w:numId w:val="0"/>
        </w:numPr>
        <w:spacing w:before="120" w:after="120" w:line="240" w:lineRule="auto"/>
        <w:ind w:leftChars="200" w:left="440"/>
        <w:rPr>
          <w:rFonts w:ascii="Times New Roman" w:eastAsia="宋体" w:hAnsi="Times New Roman" w:cs="Times New Roman"/>
          <w:sz w:val="20"/>
          <w:szCs w:val="20"/>
        </w:rPr>
      </w:pPr>
      <w:r>
        <w:rPr>
          <w:rFonts w:ascii="Times New Roman" w:eastAsia="宋体" w:hAnsi="Times New Roman" w:cs="Times New Roman"/>
          <w:sz w:val="20"/>
          <w:szCs w:val="20"/>
        </w:rPr>
        <w:t xml:space="preserve">Meanwhile, </w:t>
      </w:r>
      <w:r w:rsidR="009A4E6E">
        <w:rPr>
          <w:rFonts w:ascii="Times New Roman" w:eastAsia="宋体" w:hAnsi="Times New Roman" w:cs="Times New Roman"/>
          <w:sz w:val="20"/>
          <w:szCs w:val="20"/>
        </w:rPr>
        <w:t>no further modification is expected due to limited time in maintenance phase.</w:t>
      </w:r>
    </w:p>
    <w:p w:rsidR="0060774C" w:rsidRDefault="009A4E6E">
      <w:pPr>
        <w:numPr>
          <w:ilvl w:val="7"/>
          <w:numId w:val="0"/>
        </w:numPr>
        <w:spacing w:after="120"/>
        <w:ind w:leftChars="200" w:left="440"/>
        <w:rPr>
          <w:rFonts w:ascii="Times New Roman" w:eastAsia="宋体" w:hAnsi="Times New Roman" w:cs="Times New Roman"/>
          <w:sz w:val="20"/>
          <w:szCs w:val="20"/>
        </w:rPr>
      </w:pPr>
      <w:r>
        <w:rPr>
          <w:rFonts w:ascii="Times New Roman" w:hAnsi="Times New Roman" w:cs="Times New Roman"/>
          <w:b/>
          <w:i/>
          <w:sz w:val="20"/>
          <w:szCs w:val="20"/>
        </w:rPr>
        <w:t xml:space="preserve">Proposal 1: </w:t>
      </w:r>
      <w:r>
        <w:rPr>
          <w:rFonts w:ascii="Times New Roman" w:hAnsi="Times New Roman" w:cs="Times New Roman"/>
          <w:i/>
          <w:sz w:val="20"/>
          <w:szCs w:val="20"/>
        </w:rPr>
        <w:t>For PRACH configuration for operation in FR2-NTN, Table 6.3.3.2-4 in TS 38.211 is directly reused without modification.</w:t>
      </w:r>
    </w:p>
    <w:p w:rsidR="0060774C" w:rsidRDefault="009A4E6E">
      <w:pPr>
        <w:pStyle w:val="1"/>
        <w:keepNext w:val="0"/>
        <w:keepLines w:val="0"/>
        <w:widowControl w:val="0"/>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r>
        <w:rPr>
          <w:rFonts w:eastAsia="黑体" w:cs="Times New Roman"/>
          <w:b/>
          <w:bCs/>
          <w:sz w:val="28"/>
          <w:szCs w:val="30"/>
          <w:lang w:val="en-US"/>
        </w:rPr>
        <w:t>Common TA related aspects</w:t>
      </w:r>
    </w:p>
    <w:p w:rsidR="0060774C" w:rsidRDefault="009A4E6E">
      <w:pPr>
        <w:numPr>
          <w:ilvl w:val="7"/>
          <w:numId w:val="0"/>
        </w:numPr>
        <w:spacing w:after="120"/>
        <w:ind w:leftChars="200" w:left="440"/>
        <w:rPr>
          <w:rFonts w:ascii="Times New Roman" w:eastAsia="宋体" w:hAnsi="Times New Roman" w:cs="Times New Roman"/>
          <w:sz w:val="20"/>
          <w:szCs w:val="20"/>
        </w:rPr>
      </w:pPr>
      <w:r>
        <w:rPr>
          <w:rFonts w:ascii="Times New Roman" w:eastAsia="宋体" w:hAnsi="Times New Roman" w:cs="Times New Roman" w:hint="eastAsia"/>
          <w:sz w:val="20"/>
          <w:szCs w:val="20"/>
        </w:rPr>
        <w:t>In</w:t>
      </w:r>
      <w:r>
        <w:rPr>
          <w:rFonts w:ascii="Times New Roman" w:eastAsia="宋体" w:hAnsi="Times New Roman" w:cs="Times New Roman"/>
          <w:sz w:val="20"/>
          <w:szCs w:val="20"/>
        </w:rPr>
        <w:t xml:space="preserve"> RAN1#11</w:t>
      </w:r>
      <w:r>
        <w:rPr>
          <w:rFonts w:ascii="Times New Roman" w:eastAsia="宋体" w:hAnsi="Times New Roman" w:cs="Times New Roman" w:hint="eastAsia"/>
          <w:sz w:val="20"/>
          <w:szCs w:val="20"/>
        </w:rPr>
        <w:t>5</w:t>
      </w:r>
      <w:r>
        <w:rPr>
          <w:rFonts w:ascii="Times New Roman" w:eastAsia="宋体" w:hAnsi="Times New Roman" w:cs="Times New Roman"/>
          <w:sz w:val="20"/>
          <w:szCs w:val="20"/>
        </w:rPr>
        <w:t xml:space="preserve">, whether to introduce new IE to improve common TA modelling was discussed but no consensus achieved. In our view, improvement of common TA modelling is needed only when current common TA modelling cannot satisfy the timing error limit within the shortest validity duration defined in current spec. If the system is not broken without improving common TA modelling, new IE is not necessary since more frequent update of assistance information is not a big issue in FR2. As </w:t>
      </w:r>
      <w:r>
        <w:rPr>
          <w:rFonts w:ascii="Times New Roman" w:eastAsia="宋体" w:hAnsi="Times New Roman" w:cs="Times New Roman" w:hint="eastAsia"/>
          <w:sz w:val="20"/>
          <w:szCs w:val="20"/>
        </w:rPr>
        <w:t xml:space="preserve">RAN1 has sent LS to </w:t>
      </w:r>
      <w:r>
        <w:rPr>
          <w:rFonts w:ascii="Times New Roman" w:eastAsia="宋体" w:hAnsi="Times New Roman" w:cs="Times New Roman"/>
          <w:sz w:val="20"/>
          <w:szCs w:val="20"/>
        </w:rPr>
        <w:t xml:space="preserve">RAN4 </w:t>
      </w:r>
      <w:r>
        <w:rPr>
          <w:rFonts w:ascii="Times New Roman" w:eastAsia="宋体" w:hAnsi="Times New Roman" w:cs="Times New Roman" w:hint="eastAsia"/>
          <w:sz w:val="20"/>
          <w:szCs w:val="20"/>
        </w:rPr>
        <w:t>for</w:t>
      </w:r>
      <w:r>
        <w:rPr>
          <w:rFonts w:ascii="Times New Roman" w:eastAsia="宋体" w:hAnsi="Times New Roman" w:cs="Times New Roman"/>
          <w:sz w:val="20"/>
          <w:szCs w:val="20"/>
        </w:rPr>
        <w:t xml:space="preserve"> timing requirements, which are needed for justification of common TA modelling improvement, it is preferred not to introduce new IE unless current common TA modelling cannot satisfy the timing requirements</w:t>
      </w:r>
      <w:r>
        <w:rPr>
          <w:rFonts w:ascii="Times New Roman" w:eastAsia="宋体" w:hAnsi="Times New Roman" w:cs="Times New Roman" w:hint="eastAsia"/>
          <w:sz w:val="20"/>
          <w:szCs w:val="20"/>
        </w:rPr>
        <w:t xml:space="preserve"> provided by RAN4</w:t>
      </w:r>
      <w:r>
        <w:rPr>
          <w:rFonts w:ascii="Times New Roman" w:eastAsia="宋体" w:hAnsi="Times New Roman" w:cs="Times New Roman"/>
          <w:sz w:val="20"/>
          <w:szCs w:val="20"/>
        </w:rPr>
        <w:t>.</w:t>
      </w:r>
    </w:p>
    <w:p w:rsidR="0060774C" w:rsidRDefault="009A4E6E">
      <w:pPr>
        <w:numPr>
          <w:ilvl w:val="7"/>
          <w:numId w:val="0"/>
        </w:numPr>
        <w:spacing w:after="120"/>
        <w:ind w:leftChars="200" w:left="440"/>
        <w:rPr>
          <w:rFonts w:ascii="Times New Roman" w:eastAsia="宋体" w:hAnsi="Times New Roman" w:cs="Times New Roman"/>
          <w:sz w:val="20"/>
          <w:szCs w:val="20"/>
        </w:rPr>
      </w:pPr>
      <w:r>
        <w:rPr>
          <w:rFonts w:ascii="Times New Roman" w:hAnsi="Times New Roman" w:cs="Times New Roman"/>
          <w:b/>
          <w:i/>
          <w:sz w:val="20"/>
          <w:szCs w:val="20"/>
        </w:rPr>
        <w:t xml:space="preserve">Proposal 2: </w:t>
      </w:r>
      <w:r>
        <w:rPr>
          <w:rFonts w:ascii="Times New Roman" w:hAnsi="Times New Roman" w:cs="Times New Roman"/>
          <w:i/>
          <w:sz w:val="20"/>
          <w:szCs w:val="20"/>
        </w:rPr>
        <w:t>No introduction of new IE unless common TA modelling cannot satisfy the timing requirements</w:t>
      </w:r>
      <w:r>
        <w:rPr>
          <w:rFonts w:ascii="Times New Roman" w:hAnsi="Times New Roman" w:cs="Times New Roman" w:hint="eastAsia"/>
          <w:i/>
          <w:sz w:val="20"/>
          <w:szCs w:val="20"/>
        </w:rPr>
        <w:t xml:space="preserve"> provided by RAN4 in response LS</w:t>
      </w:r>
      <w:r>
        <w:rPr>
          <w:rFonts w:ascii="Times New Roman" w:hAnsi="Times New Roman" w:cs="Times New Roman"/>
          <w:i/>
          <w:sz w:val="20"/>
          <w:szCs w:val="20"/>
        </w:rPr>
        <w:t>.</w:t>
      </w:r>
    </w:p>
    <w:p w:rsidR="0060774C" w:rsidRDefault="009A4E6E">
      <w:pPr>
        <w:pStyle w:val="1"/>
        <w:keepNext w:val="0"/>
        <w:keepLines w:val="0"/>
        <w:widowControl w:val="0"/>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r>
        <w:rPr>
          <w:rFonts w:eastAsia="黑体" w:cs="Times New Roman"/>
          <w:b/>
          <w:bCs/>
          <w:sz w:val="28"/>
          <w:szCs w:val="30"/>
          <w:lang w:val="en-US"/>
        </w:rPr>
        <w:t>Timing advance for initial access</w:t>
      </w:r>
    </w:p>
    <w:p w:rsidR="0060774C" w:rsidRDefault="009A4E6E">
      <w:pPr>
        <w:numPr>
          <w:ilvl w:val="7"/>
          <w:numId w:val="0"/>
        </w:numPr>
        <w:spacing w:before="120" w:after="120" w:line="240" w:lineRule="auto"/>
        <w:ind w:leftChars="200" w:left="440"/>
        <w:rPr>
          <w:rFonts w:ascii="Times New Roman" w:eastAsia="宋体" w:hAnsi="Times New Roman" w:cs="Times New Roman"/>
          <w:sz w:val="20"/>
          <w:szCs w:val="20"/>
        </w:rPr>
      </w:pPr>
      <w:r>
        <w:rPr>
          <w:rFonts w:ascii="Times New Roman" w:eastAsia="宋体" w:hAnsi="Times New Roman" w:cs="Times New Roman" w:hint="eastAsia"/>
          <w:sz w:val="20"/>
          <w:szCs w:val="20"/>
        </w:rPr>
        <w:t>In</w:t>
      </w:r>
      <w:r>
        <w:rPr>
          <w:rFonts w:ascii="Times New Roman" w:eastAsia="宋体" w:hAnsi="Times New Roman" w:cs="Times New Roman"/>
          <w:sz w:val="20"/>
          <w:szCs w:val="20"/>
        </w:rPr>
        <w:t xml:space="preserve"> RAN1#11</w:t>
      </w:r>
      <w:r>
        <w:rPr>
          <w:rFonts w:ascii="Times New Roman" w:eastAsia="宋体" w:hAnsi="Times New Roman" w:cs="Times New Roman" w:hint="eastAsia"/>
          <w:sz w:val="20"/>
          <w:szCs w:val="20"/>
        </w:rPr>
        <w:t>5</w:t>
      </w:r>
      <w:r>
        <w:rPr>
          <w:rFonts w:ascii="Times New Roman" w:eastAsia="宋体" w:hAnsi="Times New Roman" w:cs="Times New Roman"/>
          <w:sz w:val="20"/>
          <w:szCs w:val="20"/>
        </w:rPr>
        <w:t xml:space="preserve">, whether to provide negative TA as part of the TAC for MAC RAR was discussed. But no conclusion is achieved. This topic has actually already been discussed for FR1 NTN in Rel-17. The conclusion is that no need to enhance TAC for MAC RAR. The common TA configuration can provide </w:t>
      </w:r>
      <w:r>
        <w:rPr>
          <w:rFonts w:ascii="Times New Roman" w:eastAsia="宋体" w:hAnsi="Times New Roman" w:cs="Times New Roman" w:hint="eastAsia"/>
          <w:sz w:val="20"/>
          <w:szCs w:val="20"/>
        </w:rPr>
        <w:t>sufficient</w:t>
      </w:r>
      <w:r>
        <w:rPr>
          <w:rFonts w:ascii="Times New Roman" w:eastAsia="宋体" w:hAnsi="Times New Roman" w:cs="Times New Roman"/>
          <w:sz w:val="20"/>
          <w:szCs w:val="20"/>
        </w:rPr>
        <w:t xml:space="preserve"> </w:t>
      </w:r>
      <w:r>
        <w:rPr>
          <w:rFonts w:ascii="Times New Roman" w:eastAsia="宋体" w:hAnsi="Times New Roman" w:cs="Times New Roman" w:hint="eastAsia"/>
          <w:sz w:val="20"/>
          <w:szCs w:val="20"/>
        </w:rPr>
        <w:t>buffer</w:t>
      </w:r>
      <w:r>
        <w:rPr>
          <w:rFonts w:ascii="Times New Roman" w:eastAsia="宋体" w:hAnsi="Times New Roman" w:cs="Times New Roman"/>
          <w:sz w:val="20"/>
          <w:szCs w:val="20"/>
        </w:rPr>
        <w:t xml:space="preserve"> to avoid potential negative pre-compensation error. More specifically, with proper configured value of common TA (with absorption of error of GNSS), the over-compensation of TA for PRACH transmission can be avoided and the negative value in RAR is also no needed.</w:t>
      </w:r>
    </w:p>
    <w:p w:rsidR="0060774C" w:rsidRDefault="009A4E6E">
      <w:pPr>
        <w:numPr>
          <w:ilvl w:val="7"/>
          <w:numId w:val="0"/>
        </w:numPr>
        <w:spacing w:after="120"/>
        <w:ind w:leftChars="200" w:left="440"/>
        <w:rPr>
          <w:rFonts w:ascii="Times New Roman" w:eastAsia="宋体" w:hAnsi="Times New Roman" w:cs="Times New Roman"/>
          <w:sz w:val="20"/>
          <w:szCs w:val="20"/>
        </w:rPr>
      </w:pPr>
      <w:r>
        <w:rPr>
          <w:rFonts w:ascii="Times New Roman" w:hAnsi="Times New Roman" w:cs="Times New Roman"/>
          <w:b/>
          <w:i/>
          <w:sz w:val="20"/>
          <w:szCs w:val="20"/>
        </w:rPr>
        <w:t xml:space="preserve">Proposal 3: </w:t>
      </w:r>
      <w:r>
        <w:rPr>
          <w:rFonts w:ascii="Times New Roman" w:hAnsi="Times New Roman" w:cs="Times New Roman"/>
          <w:i/>
          <w:sz w:val="20"/>
          <w:szCs w:val="20"/>
        </w:rPr>
        <w:t>For operation in FR2-NTN, no change in the MAC RAR is needed.</w:t>
      </w:r>
    </w:p>
    <w:p w:rsidR="0060774C" w:rsidRDefault="009A4E6E">
      <w:pPr>
        <w:pStyle w:val="1"/>
        <w:keepNext w:val="0"/>
        <w:keepLines w:val="0"/>
        <w:widowControl w:val="0"/>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r>
        <w:rPr>
          <w:rFonts w:eastAsia="黑体" w:cs="Times New Roman"/>
          <w:b/>
          <w:bCs/>
          <w:sz w:val="28"/>
          <w:szCs w:val="30"/>
          <w:lang w:val="en-US"/>
        </w:rPr>
        <w:t>Extended CP operation</w:t>
      </w:r>
    </w:p>
    <w:p w:rsidR="0060774C" w:rsidRDefault="009A4E6E">
      <w:pPr>
        <w:numPr>
          <w:ilvl w:val="7"/>
          <w:numId w:val="0"/>
        </w:numPr>
        <w:spacing w:after="120"/>
        <w:ind w:leftChars="200" w:left="440"/>
        <w:rPr>
          <w:rFonts w:ascii="Times New Roman" w:hAnsi="Times New Roman" w:cs="Times New Roman"/>
          <w:b/>
          <w:i/>
          <w:sz w:val="20"/>
          <w:szCs w:val="20"/>
        </w:rPr>
      </w:pPr>
      <w:r>
        <w:rPr>
          <w:rFonts w:ascii="Times New Roman" w:eastAsia="宋体" w:hAnsi="Times New Roman" w:cs="Times New Roman" w:hint="eastAsia"/>
          <w:sz w:val="20"/>
          <w:szCs w:val="20"/>
        </w:rPr>
        <w:t>In</w:t>
      </w:r>
      <w:r>
        <w:rPr>
          <w:rFonts w:ascii="Times New Roman" w:eastAsia="宋体" w:hAnsi="Times New Roman" w:cs="Times New Roman"/>
          <w:sz w:val="20"/>
          <w:szCs w:val="20"/>
        </w:rPr>
        <w:t xml:space="preserve"> RAN1#11</w:t>
      </w:r>
      <w:r>
        <w:rPr>
          <w:rFonts w:ascii="Times New Roman" w:eastAsia="宋体" w:hAnsi="Times New Roman" w:cs="Times New Roman" w:hint="eastAsia"/>
          <w:sz w:val="20"/>
          <w:szCs w:val="20"/>
        </w:rPr>
        <w:t>5</w:t>
      </w:r>
      <w:r>
        <w:rPr>
          <w:rFonts w:ascii="Times New Roman" w:eastAsia="宋体" w:hAnsi="Times New Roman" w:cs="Times New Roman"/>
          <w:sz w:val="20"/>
          <w:szCs w:val="20"/>
        </w:rPr>
        <w:t xml:space="preserve">, whether to </w:t>
      </w:r>
      <w:bookmarkStart w:id="5" w:name="_Hlk148971512"/>
      <w:r>
        <w:rPr>
          <w:rFonts w:ascii="Times New Roman" w:eastAsia="宋体" w:hAnsi="Times New Roman" w:cs="Times New Roman"/>
          <w:sz w:val="20"/>
          <w:szCs w:val="20"/>
        </w:rPr>
        <w:t>support extended CP</w:t>
      </w:r>
      <w:bookmarkEnd w:id="5"/>
      <w:r>
        <w:rPr>
          <w:rFonts w:ascii="Times New Roman" w:eastAsia="宋体" w:hAnsi="Times New Roman" w:cs="Times New Roman"/>
          <w:sz w:val="20"/>
          <w:szCs w:val="20"/>
        </w:rPr>
        <w:t xml:space="preserve"> beyond current scope of 60kHz SCS was discussed but the views are mixed. In our view, extended CP is not needed unless the RAN4 </w:t>
      </w:r>
      <w:r>
        <w:rPr>
          <w:rFonts w:ascii="Times New Roman" w:eastAsia="宋体" w:hAnsi="Times New Roman" w:cs="Times New Roman" w:hint="eastAsia"/>
          <w:sz w:val="20"/>
          <w:szCs w:val="20"/>
        </w:rPr>
        <w:t xml:space="preserve">clarify that </w:t>
      </w:r>
      <w:r>
        <w:rPr>
          <w:rFonts w:ascii="Times New Roman" w:eastAsia="宋体" w:hAnsi="Times New Roman" w:cs="Times New Roman"/>
          <w:sz w:val="20"/>
          <w:szCs w:val="20"/>
        </w:rPr>
        <w:t>timing requirements cannot be satisfied by current CP</w:t>
      </w:r>
      <w:r>
        <w:rPr>
          <w:rFonts w:ascii="Times New Roman" w:eastAsia="宋体" w:hAnsi="Times New Roman" w:cs="Times New Roman" w:hint="eastAsia"/>
          <w:sz w:val="20"/>
          <w:szCs w:val="20"/>
        </w:rPr>
        <w:t xml:space="preserve"> and request the enhancement</w:t>
      </w:r>
      <w:r>
        <w:rPr>
          <w:rFonts w:ascii="Times New Roman" w:eastAsia="宋体" w:hAnsi="Times New Roman" w:cs="Times New Roman"/>
          <w:sz w:val="20"/>
          <w:szCs w:val="20"/>
        </w:rPr>
        <w:t xml:space="preserve">. Therefore, it is preferred </w:t>
      </w:r>
      <w:r>
        <w:rPr>
          <w:rFonts w:ascii="Times New Roman" w:eastAsia="宋体" w:hAnsi="Times New Roman" w:cs="Times New Roman" w:hint="eastAsia"/>
          <w:sz w:val="20"/>
          <w:szCs w:val="20"/>
        </w:rPr>
        <w:t>to defer this discussion unless requested by RAN4.</w:t>
      </w:r>
    </w:p>
    <w:p w:rsidR="0060774C" w:rsidRDefault="009A4E6E">
      <w:pPr>
        <w:spacing w:before="120" w:after="120" w:line="240" w:lineRule="auto"/>
        <w:ind w:left="420"/>
        <w:rPr>
          <w:rFonts w:ascii="Times New Roman" w:hAnsi="Times New Roman" w:cs="Times New Roman"/>
          <w:i/>
          <w:sz w:val="20"/>
          <w:szCs w:val="20"/>
        </w:rPr>
      </w:pPr>
      <w:r>
        <w:rPr>
          <w:rFonts w:ascii="Times New Roman" w:hAnsi="Times New Roman" w:cs="Times New Roman" w:hint="eastAsia"/>
          <w:b/>
          <w:i/>
          <w:sz w:val="20"/>
          <w:szCs w:val="20"/>
        </w:rPr>
        <w:t>Proposal 4</w:t>
      </w:r>
      <w:r>
        <w:rPr>
          <w:rFonts w:ascii="Times New Roman" w:hAnsi="Times New Roman" w:cs="Times New Roman"/>
          <w:b/>
          <w:i/>
          <w:sz w:val="20"/>
          <w:szCs w:val="20"/>
        </w:rPr>
        <w:t>:</w:t>
      </w:r>
      <w:r>
        <w:rPr>
          <w:rFonts w:ascii="Times New Roman" w:hAnsi="Times New Roman" w:cs="Times New Roman"/>
          <w:i/>
          <w:sz w:val="20"/>
          <w:szCs w:val="20"/>
        </w:rPr>
        <w:t xml:space="preserve"> </w:t>
      </w:r>
      <w:r>
        <w:rPr>
          <w:rFonts w:ascii="Times New Roman" w:hAnsi="Times New Roman" w:cs="Times New Roman" w:hint="eastAsia"/>
          <w:i/>
          <w:sz w:val="20"/>
          <w:szCs w:val="20"/>
        </w:rPr>
        <w:t>E</w:t>
      </w:r>
      <w:r>
        <w:rPr>
          <w:rFonts w:ascii="Times New Roman" w:hAnsi="Times New Roman" w:cs="Times New Roman"/>
          <w:i/>
          <w:sz w:val="20"/>
          <w:szCs w:val="20"/>
        </w:rPr>
        <w:t>xtended CP</w:t>
      </w:r>
      <w:r>
        <w:rPr>
          <w:rFonts w:ascii="Times New Roman" w:hAnsi="Times New Roman" w:cs="Times New Roman" w:hint="eastAsia"/>
          <w:i/>
          <w:sz w:val="20"/>
          <w:szCs w:val="20"/>
        </w:rPr>
        <w:t xml:space="preserve"> operation is not considered unless requested by RAN4</w:t>
      </w:r>
      <w:r>
        <w:rPr>
          <w:rFonts w:ascii="Times New Roman" w:hAnsi="Times New Roman" w:cs="Times New Roman"/>
          <w:i/>
          <w:sz w:val="20"/>
          <w:szCs w:val="20"/>
        </w:rPr>
        <w:t>.</w:t>
      </w:r>
    </w:p>
    <w:p w:rsidR="0060774C" w:rsidRDefault="009A4E6E">
      <w:pPr>
        <w:pStyle w:val="1"/>
        <w:keepNext w:val="0"/>
        <w:keepLines w:val="0"/>
        <w:widowControl w:val="0"/>
        <w:pBdr>
          <w:top w:val="none" w:sz="0" w:space="0" w:color="auto"/>
        </w:pBdr>
        <w:tabs>
          <w:tab w:val="left" w:pos="432"/>
        </w:tabs>
        <w:overflowPunct/>
        <w:snapToGrid w:val="0"/>
        <w:spacing w:beforeLines="50" w:before="120" w:afterLines="50" w:after="120"/>
        <w:ind w:left="431" w:hanging="431"/>
        <w:textAlignment w:val="auto"/>
        <w:rPr>
          <w:rFonts w:ascii="Times New Roman" w:eastAsia="黑体" w:hAnsi="Times New Roman" w:cs="Times New Roman"/>
          <w:b/>
          <w:bCs/>
          <w:sz w:val="28"/>
          <w:szCs w:val="30"/>
          <w:lang w:val="en-US"/>
        </w:rPr>
      </w:pPr>
      <w:r>
        <w:rPr>
          <w:rFonts w:ascii="Times New Roman" w:eastAsia="黑体" w:hAnsi="Times New Roman" w:cs="Times New Roman" w:hint="eastAsia"/>
          <w:b/>
          <w:bCs/>
          <w:sz w:val="28"/>
          <w:szCs w:val="30"/>
          <w:lang w:val="en-US"/>
        </w:rPr>
        <w:t>Conclusions</w:t>
      </w:r>
    </w:p>
    <w:p w:rsidR="0060774C" w:rsidRDefault="009A4E6E">
      <w:pPr>
        <w:pStyle w:val="af8"/>
        <w:spacing w:beforeLines="50" w:before="120" w:afterLines="50" w:after="120" w:line="240" w:lineRule="auto"/>
        <w:ind w:leftChars="200" w:left="440" w:firstLineChars="0" w:firstLine="0"/>
        <w:jc w:val="both"/>
        <w:rPr>
          <w:rFonts w:ascii="Times New Roman" w:eastAsia="宋体" w:hAnsi="Times New Roman" w:cs="Times New Roman"/>
          <w:sz w:val="20"/>
          <w:szCs w:val="20"/>
        </w:rPr>
      </w:pPr>
      <w:r>
        <w:rPr>
          <w:rFonts w:ascii="Times New Roman" w:eastAsia="宋体" w:hAnsi="Times New Roman" w:cs="Times New Roman"/>
          <w:sz w:val="20"/>
          <w:szCs w:val="20"/>
        </w:rPr>
        <w:t>In this contribution, analysis on FR2-NTN is conducted with following proposals and observations:</w:t>
      </w:r>
    </w:p>
    <w:p w:rsidR="0060774C" w:rsidRDefault="009A4E6E">
      <w:pPr>
        <w:numPr>
          <w:ilvl w:val="7"/>
          <w:numId w:val="0"/>
        </w:numPr>
        <w:spacing w:after="120"/>
        <w:ind w:leftChars="200" w:left="440"/>
        <w:rPr>
          <w:rFonts w:ascii="Times New Roman" w:eastAsia="宋体" w:hAnsi="Times New Roman" w:cs="Times New Roman"/>
          <w:sz w:val="20"/>
          <w:szCs w:val="20"/>
        </w:rPr>
      </w:pPr>
      <w:r>
        <w:rPr>
          <w:rFonts w:ascii="Times New Roman" w:hAnsi="Times New Roman" w:cs="Times New Roman"/>
          <w:b/>
          <w:i/>
          <w:sz w:val="20"/>
          <w:szCs w:val="20"/>
        </w:rPr>
        <w:lastRenderedPageBreak/>
        <w:t xml:space="preserve">Proposal 1: </w:t>
      </w:r>
      <w:r>
        <w:rPr>
          <w:rFonts w:ascii="Times New Roman" w:hAnsi="Times New Roman" w:cs="Times New Roman"/>
          <w:i/>
          <w:sz w:val="20"/>
          <w:szCs w:val="20"/>
        </w:rPr>
        <w:t>For PRACH configuration for operation in FR2-NTN, Table 6.3.3.2-4 in TS 38.211 is directly reused without modification.</w:t>
      </w:r>
    </w:p>
    <w:p w:rsidR="0060774C" w:rsidRDefault="009A4E6E">
      <w:pPr>
        <w:numPr>
          <w:ilvl w:val="7"/>
          <w:numId w:val="0"/>
        </w:numPr>
        <w:spacing w:after="120"/>
        <w:ind w:leftChars="200" w:left="440"/>
        <w:rPr>
          <w:rFonts w:ascii="Times New Roman" w:eastAsia="宋体" w:hAnsi="Times New Roman" w:cs="Times New Roman"/>
          <w:sz w:val="20"/>
          <w:szCs w:val="20"/>
        </w:rPr>
      </w:pPr>
      <w:r>
        <w:rPr>
          <w:rFonts w:ascii="Times New Roman" w:hAnsi="Times New Roman" w:cs="Times New Roman"/>
          <w:b/>
          <w:i/>
          <w:sz w:val="20"/>
          <w:szCs w:val="20"/>
        </w:rPr>
        <w:t xml:space="preserve">Proposal 2: </w:t>
      </w:r>
      <w:r>
        <w:rPr>
          <w:rFonts w:ascii="Times New Roman" w:hAnsi="Times New Roman" w:cs="Times New Roman"/>
          <w:i/>
          <w:sz w:val="20"/>
          <w:szCs w:val="20"/>
        </w:rPr>
        <w:t>No introduction of new IE unless common TA modelling cannot satisfy the timing requirements</w:t>
      </w:r>
      <w:r>
        <w:rPr>
          <w:rFonts w:ascii="Times New Roman" w:hAnsi="Times New Roman" w:cs="Times New Roman" w:hint="eastAsia"/>
          <w:i/>
          <w:sz w:val="20"/>
          <w:szCs w:val="20"/>
        </w:rPr>
        <w:t xml:space="preserve"> provided by RAN4 in response LS</w:t>
      </w:r>
      <w:r>
        <w:rPr>
          <w:rFonts w:ascii="Times New Roman" w:hAnsi="Times New Roman" w:cs="Times New Roman"/>
          <w:i/>
          <w:sz w:val="20"/>
          <w:szCs w:val="20"/>
        </w:rPr>
        <w:t>.</w:t>
      </w:r>
    </w:p>
    <w:p w:rsidR="0060774C" w:rsidRDefault="009A4E6E">
      <w:pPr>
        <w:numPr>
          <w:ilvl w:val="7"/>
          <w:numId w:val="0"/>
        </w:numPr>
        <w:spacing w:after="120"/>
        <w:ind w:leftChars="200" w:left="440"/>
        <w:rPr>
          <w:rFonts w:ascii="Times New Roman" w:eastAsia="宋体" w:hAnsi="Times New Roman" w:cs="Times New Roman"/>
          <w:sz w:val="20"/>
          <w:szCs w:val="20"/>
        </w:rPr>
      </w:pPr>
      <w:r>
        <w:rPr>
          <w:rFonts w:ascii="Times New Roman" w:hAnsi="Times New Roman" w:cs="Times New Roman"/>
          <w:b/>
          <w:i/>
          <w:sz w:val="20"/>
          <w:szCs w:val="20"/>
        </w:rPr>
        <w:t xml:space="preserve">Proposal 3: </w:t>
      </w:r>
      <w:r>
        <w:rPr>
          <w:rFonts w:ascii="Times New Roman" w:hAnsi="Times New Roman" w:cs="Times New Roman"/>
          <w:i/>
          <w:sz w:val="20"/>
          <w:szCs w:val="20"/>
        </w:rPr>
        <w:t>For operation in FR2-NTN, no change in the MAC RAR is needed.</w:t>
      </w:r>
    </w:p>
    <w:p w:rsidR="0060774C" w:rsidRDefault="009A4E6E">
      <w:pPr>
        <w:spacing w:before="120" w:after="120" w:line="240" w:lineRule="auto"/>
        <w:ind w:left="420"/>
        <w:rPr>
          <w:rFonts w:ascii="Times New Roman" w:hAnsi="Times New Roman" w:cs="Times New Roman"/>
          <w:i/>
          <w:sz w:val="20"/>
          <w:szCs w:val="20"/>
        </w:rPr>
      </w:pPr>
      <w:r>
        <w:rPr>
          <w:rFonts w:ascii="Times New Roman" w:hAnsi="Times New Roman" w:cs="Times New Roman" w:hint="eastAsia"/>
          <w:b/>
          <w:i/>
          <w:sz w:val="20"/>
          <w:szCs w:val="20"/>
        </w:rPr>
        <w:t>Proposal 4</w:t>
      </w:r>
      <w:r>
        <w:rPr>
          <w:rFonts w:ascii="Times New Roman" w:hAnsi="Times New Roman" w:cs="Times New Roman"/>
          <w:b/>
          <w:i/>
          <w:sz w:val="20"/>
          <w:szCs w:val="20"/>
        </w:rPr>
        <w:t>:</w:t>
      </w:r>
      <w:r>
        <w:rPr>
          <w:rFonts w:ascii="Times New Roman" w:hAnsi="Times New Roman" w:cs="Times New Roman"/>
          <w:i/>
          <w:sz w:val="20"/>
          <w:szCs w:val="20"/>
        </w:rPr>
        <w:t xml:space="preserve"> </w:t>
      </w:r>
      <w:r>
        <w:rPr>
          <w:rFonts w:ascii="Times New Roman" w:hAnsi="Times New Roman" w:cs="Times New Roman" w:hint="eastAsia"/>
          <w:i/>
          <w:sz w:val="20"/>
          <w:szCs w:val="20"/>
        </w:rPr>
        <w:t>E</w:t>
      </w:r>
      <w:r>
        <w:rPr>
          <w:rFonts w:ascii="Times New Roman" w:hAnsi="Times New Roman" w:cs="Times New Roman"/>
          <w:i/>
          <w:sz w:val="20"/>
          <w:szCs w:val="20"/>
        </w:rPr>
        <w:t>xtended CP</w:t>
      </w:r>
      <w:r>
        <w:rPr>
          <w:rFonts w:ascii="Times New Roman" w:hAnsi="Times New Roman" w:cs="Times New Roman" w:hint="eastAsia"/>
          <w:i/>
          <w:sz w:val="20"/>
          <w:szCs w:val="20"/>
        </w:rPr>
        <w:t xml:space="preserve"> operation is not considered unless requested by RAN4</w:t>
      </w:r>
      <w:r>
        <w:rPr>
          <w:rFonts w:ascii="Times New Roman" w:hAnsi="Times New Roman" w:cs="Times New Roman"/>
          <w:i/>
          <w:sz w:val="20"/>
          <w:szCs w:val="20"/>
        </w:rPr>
        <w:t>.</w:t>
      </w:r>
    </w:p>
    <w:p w:rsidR="0060774C" w:rsidRDefault="009A4E6E">
      <w:pPr>
        <w:pStyle w:val="1"/>
        <w:keepNext w:val="0"/>
        <w:keepLines w:val="0"/>
        <w:widowControl w:val="0"/>
        <w:numPr>
          <w:ilvl w:val="0"/>
          <w:numId w:val="0"/>
        </w:numPr>
        <w:pBdr>
          <w:top w:val="none" w:sz="0" w:space="0" w:color="auto"/>
        </w:pBdr>
        <w:tabs>
          <w:tab w:val="left" w:pos="432"/>
          <w:tab w:val="left" w:pos="2630"/>
        </w:tabs>
        <w:overflowPunct/>
        <w:snapToGrid w:val="0"/>
        <w:spacing w:beforeLines="50" w:before="120" w:afterLines="50" w:after="120"/>
        <w:ind w:left="432" w:hanging="432"/>
        <w:textAlignment w:val="auto"/>
        <w:rPr>
          <w:rFonts w:eastAsia="黑体" w:cs="Times New Roman"/>
          <w:b/>
          <w:bCs/>
          <w:sz w:val="28"/>
          <w:szCs w:val="30"/>
          <w:lang w:val="en-US"/>
        </w:rPr>
      </w:pPr>
      <w:r>
        <w:rPr>
          <w:rFonts w:eastAsia="黑体" w:cs="Times New Roman" w:hint="eastAsia"/>
          <w:b/>
          <w:bCs/>
          <w:sz w:val="28"/>
          <w:szCs w:val="30"/>
          <w:lang w:val="en-US"/>
        </w:rPr>
        <w:t>Reference</w:t>
      </w:r>
      <w:r>
        <w:rPr>
          <w:rFonts w:eastAsia="黑体" w:cs="Times New Roman"/>
          <w:b/>
          <w:bCs/>
          <w:sz w:val="28"/>
          <w:szCs w:val="30"/>
          <w:lang w:val="en-US"/>
        </w:rPr>
        <w:tab/>
      </w:r>
    </w:p>
    <w:p w:rsidR="0060774C" w:rsidRDefault="009A4E6E">
      <w:pPr>
        <w:pStyle w:val="ListParagraph1"/>
        <w:numPr>
          <w:ilvl w:val="0"/>
          <w:numId w:val="6"/>
        </w:numPr>
        <w:spacing w:after="0" w:line="240" w:lineRule="auto"/>
        <w:rPr>
          <w:rFonts w:ascii="Times New Roman" w:hAnsi="Times New Roman"/>
          <w:sz w:val="20"/>
          <w:szCs w:val="20"/>
        </w:rPr>
      </w:pPr>
      <w:bookmarkStart w:id="6" w:name="_Ref131517364"/>
      <w:bookmarkStart w:id="7" w:name="_Ref141087746"/>
      <w:bookmarkStart w:id="8" w:name="_Ref141704437"/>
      <w:r>
        <w:rPr>
          <w:rFonts w:ascii="Times New Roman" w:hAnsi="Times New Roman"/>
          <w:sz w:val="20"/>
          <w:szCs w:val="20"/>
        </w:rPr>
        <w:t>R1-</w:t>
      </w:r>
      <w:r>
        <w:rPr>
          <w:rFonts w:ascii="Times New Roman" w:hAnsi="Times New Roman" w:hint="eastAsia"/>
          <w:sz w:val="20"/>
          <w:szCs w:val="20"/>
        </w:rPr>
        <w:t>2312142</w:t>
      </w:r>
      <w:r>
        <w:rPr>
          <w:rFonts w:ascii="Times New Roman" w:hAnsi="Times New Roman"/>
          <w:sz w:val="20"/>
          <w:szCs w:val="20"/>
        </w:rPr>
        <w:t xml:space="preserve">, </w:t>
      </w:r>
      <w:r>
        <w:rPr>
          <w:rFonts w:ascii="Times New Roman" w:hAnsi="Times New Roman" w:hint="eastAsia"/>
          <w:sz w:val="20"/>
          <w:szCs w:val="20"/>
        </w:rPr>
        <w:t>Summary #2 for FR2-NTN</w:t>
      </w:r>
      <w:r>
        <w:rPr>
          <w:rFonts w:ascii="Times New Roman" w:hAnsi="Times New Roman"/>
          <w:sz w:val="20"/>
          <w:szCs w:val="20"/>
        </w:rPr>
        <w:t>, RAN1#11</w:t>
      </w:r>
      <w:bookmarkEnd w:id="6"/>
      <w:bookmarkEnd w:id="7"/>
      <w:bookmarkEnd w:id="8"/>
      <w:r>
        <w:rPr>
          <w:rFonts w:ascii="Times New Roman" w:hAnsi="Times New Roman" w:hint="eastAsia"/>
          <w:sz w:val="20"/>
          <w:szCs w:val="20"/>
        </w:rPr>
        <w:t>5</w:t>
      </w:r>
    </w:p>
    <w:p w:rsidR="0060774C" w:rsidRDefault="009A4E6E">
      <w:pPr>
        <w:pStyle w:val="ListParagraph1"/>
        <w:numPr>
          <w:ilvl w:val="0"/>
          <w:numId w:val="6"/>
        </w:numPr>
        <w:spacing w:after="0" w:line="240" w:lineRule="auto"/>
        <w:rPr>
          <w:rFonts w:ascii="Times New Roman" w:hAnsi="Times New Roman"/>
          <w:sz w:val="20"/>
          <w:szCs w:val="20"/>
        </w:rPr>
      </w:pPr>
      <w:bookmarkStart w:id="9" w:name="_Ref126689529"/>
      <w:bookmarkStart w:id="10" w:name="_Ref146007447"/>
      <w:r>
        <w:rPr>
          <w:rFonts w:ascii="Times New Roman" w:hAnsi="Times New Roman"/>
          <w:sz w:val="20"/>
          <w:szCs w:val="20"/>
        </w:rPr>
        <w:t xml:space="preserve">R1-2304309, LS on the system parameters for NTN above 10 GHz, </w:t>
      </w:r>
      <w:bookmarkEnd w:id="9"/>
      <w:r>
        <w:rPr>
          <w:rFonts w:ascii="Times New Roman" w:hAnsi="Times New Roman" w:hint="eastAsia"/>
          <w:sz w:val="20"/>
          <w:szCs w:val="20"/>
        </w:rPr>
        <w:t>RAN</w:t>
      </w:r>
      <w:r>
        <w:rPr>
          <w:rFonts w:ascii="Times New Roman" w:hAnsi="Times New Roman"/>
          <w:sz w:val="20"/>
          <w:szCs w:val="20"/>
        </w:rPr>
        <w:t>1#113</w:t>
      </w:r>
      <w:bookmarkEnd w:id="10"/>
    </w:p>
    <w:p w:rsidR="0060774C" w:rsidRDefault="0060774C">
      <w:pPr>
        <w:pStyle w:val="ListParagraph1"/>
        <w:spacing w:after="0" w:line="240" w:lineRule="auto"/>
        <w:ind w:left="0"/>
        <w:rPr>
          <w:rFonts w:ascii="Times New Roman" w:hAnsi="Times New Roman"/>
          <w:sz w:val="20"/>
          <w:szCs w:val="20"/>
        </w:rPr>
      </w:pPr>
    </w:p>
    <w:sectPr w:rsidR="0060774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F0F5C" w:rsidRDefault="000F0F5C">
      <w:pPr>
        <w:spacing w:line="240" w:lineRule="auto"/>
      </w:pPr>
      <w:r>
        <w:separator/>
      </w:r>
    </w:p>
  </w:endnote>
  <w:endnote w:type="continuationSeparator" w:id="0">
    <w:p w:rsidR="000F0F5C" w:rsidRDefault="000F0F5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F0F5C" w:rsidRDefault="000F0F5C">
      <w:pPr>
        <w:spacing w:after="0"/>
      </w:pPr>
      <w:r>
        <w:separator/>
      </w:r>
    </w:p>
  </w:footnote>
  <w:footnote w:type="continuationSeparator" w:id="0">
    <w:p w:rsidR="000F0F5C" w:rsidRDefault="000F0F5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02552047"/>
    <w:lvl w:ilvl="0">
      <w:start w:val="1"/>
      <w:numFmt w:val="decimal"/>
      <w:pStyle w:val="1"/>
      <w:lvlText w:val="%1"/>
      <w:lvlJc w:val="left"/>
      <w:pPr>
        <w:ind w:left="432" w:hanging="432"/>
      </w:pPr>
      <w:rPr>
        <w:rFonts w:hint="default"/>
      </w:rPr>
    </w:lvl>
    <w:lvl w:ilvl="1">
      <w:start w:val="1"/>
      <w:numFmt w:val="decimal"/>
      <w:lvlText w:val="%1.%2"/>
      <w:lvlJc w:val="left"/>
      <w:pPr>
        <w:ind w:left="576" w:hanging="576"/>
      </w:pPr>
      <w:rPr>
        <w:rFonts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4A7E110B"/>
    <w:multiLevelType w:val="multilevel"/>
    <w:tmpl w:val="4A7E110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527922A1"/>
    <w:multiLevelType w:val="multilevel"/>
    <w:tmpl w:val="527922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num w:numId="1">
    <w:abstractNumId w:val="0"/>
  </w:num>
  <w:num w:numId="2">
    <w:abstractNumId w:val="3"/>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92D"/>
    <w:rsid w:val="0000112A"/>
    <w:rsid w:val="00002327"/>
    <w:rsid w:val="00002418"/>
    <w:rsid w:val="00002C21"/>
    <w:rsid w:val="0000320E"/>
    <w:rsid w:val="000046F5"/>
    <w:rsid w:val="00004E88"/>
    <w:rsid w:val="00005801"/>
    <w:rsid w:val="00005B14"/>
    <w:rsid w:val="00005BC6"/>
    <w:rsid w:val="0000773C"/>
    <w:rsid w:val="00010179"/>
    <w:rsid w:val="00010FFE"/>
    <w:rsid w:val="0001176C"/>
    <w:rsid w:val="00011938"/>
    <w:rsid w:val="000122F7"/>
    <w:rsid w:val="00014382"/>
    <w:rsid w:val="00015039"/>
    <w:rsid w:val="00015132"/>
    <w:rsid w:val="00015841"/>
    <w:rsid w:val="000163CA"/>
    <w:rsid w:val="000167ED"/>
    <w:rsid w:val="00016FF3"/>
    <w:rsid w:val="000204BA"/>
    <w:rsid w:val="000207B3"/>
    <w:rsid w:val="00021434"/>
    <w:rsid w:val="00021AAE"/>
    <w:rsid w:val="00022E51"/>
    <w:rsid w:val="00022EDE"/>
    <w:rsid w:val="00023B4B"/>
    <w:rsid w:val="0002404A"/>
    <w:rsid w:val="000243BF"/>
    <w:rsid w:val="00024905"/>
    <w:rsid w:val="000255C7"/>
    <w:rsid w:val="0002591F"/>
    <w:rsid w:val="00026E46"/>
    <w:rsid w:val="000305EC"/>
    <w:rsid w:val="00031996"/>
    <w:rsid w:val="00031F57"/>
    <w:rsid w:val="00032639"/>
    <w:rsid w:val="000332D5"/>
    <w:rsid w:val="000341E6"/>
    <w:rsid w:val="0003439E"/>
    <w:rsid w:val="000350F4"/>
    <w:rsid w:val="00036972"/>
    <w:rsid w:val="00036AFC"/>
    <w:rsid w:val="000377C6"/>
    <w:rsid w:val="00037989"/>
    <w:rsid w:val="00040044"/>
    <w:rsid w:val="0004019D"/>
    <w:rsid w:val="00041E00"/>
    <w:rsid w:val="00042798"/>
    <w:rsid w:val="000431DC"/>
    <w:rsid w:val="00043AF2"/>
    <w:rsid w:val="00044F8D"/>
    <w:rsid w:val="000456E6"/>
    <w:rsid w:val="00046E70"/>
    <w:rsid w:val="00046EC1"/>
    <w:rsid w:val="00046FC7"/>
    <w:rsid w:val="00047081"/>
    <w:rsid w:val="000504AC"/>
    <w:rsid w:val="00052ACC"/>
    <w:rsid w:val="00053670"/>
    <w:rsid w:val="000538DA"/>
    <w:rsid w:val="00054718"/>
    <w:rsid w:val="00054B9E"/>
    <w:rsid w:val="0005556D"/>
    <w:rsid w:val="00055DCC"/>
    <w:rsid w:val="0005679C"/>
    <w:rsid w:val="0005706E"/>
    <w:rsid w:val="000600A4"/>
    <w:rsid w:val="000630EA"/>
    <w:rsid w:val="0006390C"/>
    <w:rsid w:val="00063D6A"/>
    <w:rsid w:val="0006445C"/>
    <w:rsid w:val="00064C14"/>
    <w:rsid w:val="00065FC8"/>
    <w:rsid w:val="00066C43"/>
    <w:rsid w:val="00066E94"/>
    <w:rsid w:val="00067072"/>
    <w:rsid w:val="00067255"/>
    <w:rsid w:val="000707AD"/>
    <w:rsid w:val="00071306"/>
    <w:rsid w:val="000726E4"/>
    <w:rsid w:val="00072A49"/>
    <w:rsid w:val="00073C4A"/>
    <w:rsid w:val="00074CEC"/>
    <w:rsid w:val="0007510D"/>
    <w:rsid w:val="00075637"/>
    <w:rsid w:val="00075D81"/>
    <w:rsid w:val="0007627B"/>
    <w:rsid w:val="000771C3"/>
    <w:rsid w:val="00080E36"/>
    <w:rsid w:val="00082E56"/>
    <w:rsid w:val="000833BD"/>
    <w:rsid w:val="00083768"/>
    <w:rsid w:val="00084A91"/>
    <w:rsid w:val="00085354"/>
    <w:rsid w:val="00085425"/>
    <w:rsid w:val="00085D0D"/>
    <w:rsid w:val="00087955"/>
    <w:rsid w:val="0008799A"/>
    <w:rsid w:val="0009076A"/>
    <w:rsid w:val="00090BD5"/>
    <w:rsid w:val="00091DB0"/>
    <w:rsid w:val="000929D3"/>
    <w:rsid w:val="00093888"/>
    <w:rsid w:val="00094C78"/>
    <w:rsid w:val="0009612B"/>
    <w:rsid w:val="00096412"/>
    <w:rsid w:val="000965A5"/>
    <w:rsid w:val="00096975"/>
    <w:rsid w:val="00097080"/>
    <w:rsid w:val="00097C29"/>
    <w:rsid w:val="000A05F9"/>
    <w:rsid w:val="000A0C3E"/>
    <w:rsid w:val="000A0C91"/>
    <w:rsid w:val="000A2238"/>
    <w:rsid w:val="000A2896"/>
    <w:rsid w:val="000A317F"/>
    <w:rsid w:val="000A57E6"/>
    <w:rsid w:val="000A5D0C"/>
    <w:rsid w:val="000A645B"/>
    <w:rsid w:val="000A6607"/>
    <w:rsid w:val="000A698E"/>
    <w:rsid w:val="000A6F26"/>
    <w:rsid w:val="000B097D"/>
    <w:rsid w:val="000B1F3A"/>
    <w:rsid w:val="000B2FB3"/>
    <w:rsid w:val="000B345B"/>
    <w:rsid w:val="000B44B2"/>
    <w:rsid w:val="000B512D"/>
    <w:rsid w:val="000B6824"/>
    <w:rsid w:val="000C0612"/>
    <w:rsid w:val="000C0D13"/>
    <w:rsid w:val="000C0FC6"/>
    <w:rsid w:val="000C1944"/>
    <w:rsid w:val="000C1DCF"/>
    <w:rsid w:val="000C216B"/>
    <w:rsid w:val="000C32FA"/>
    <w:rsid w:val="000C3A22"/>
    <w:rsid w:val="000C46C1"/>
    <w:rsid w:val="000C4C4D"/>
    <w:rsid w:val="000C5487"/>
    <w:rsid w:val="000C5534"/>
    <w:rsid w:val="000C600C"/>
    <w:rsid w:val="000C6104"/>
    <w:rsid w:val="000C6CD2"/>
    <w:rsid w:val="000D06EF"/>
    <w:rsid w:val="000D1E95"/>
    <w:rsid w:val="000D24E2"/>
    <w:rsid w:val="000D2FFB"/>
    <w:rsid w:val="000D35D7"/>
    <w:rsid w:val="000D3BFC"/>
    <w:rsid w:val="000D43F4"/>
    <w:rsid w:val="000D51C9"/>
    <w:rsid w:val="000D5861"/>
    <w:rsid w:val="000D58F1"/>
    <w:rsid w:val="000D598F"/>
    <w:rsid w:val="000E0B76"/>
    <w:rsid w:val="000E3477"/>
    <w:rsid w:val="000E3BD9"/>
    <w:rsid w:val="000E3EEA"/>
    <w:rsid w:val="000E4DDB"/>
    <w:rsid w:val="000E4EF8"/>
    <w:rsid w:val="000E50B9"/>
    <w:rsid w:val="000E5209"/>
    <w:rsid w:val="000E5D58"/>
    <w:rsid w:val="000E6592"/>
    <w:rsid w:val="000E65C2"/>
    <w:rsid w:val="000E6D83"/>
    <w:rsid w:val="000E705A"/>
    <w:rsid w:val="000E7075"/>
    <w:rsid w:val="000F0F5C"/>
    <w:rsid w:val="000F1576"/>
    <w:rsid w:val="000F22A0"/>
    <w:rsid w:val="000F2DCC"/>
    <w:rsid w:val="000F4FB7"/>
    <w:rsid w:val="000F504F"/>
    <w:rsid w:val="000F58D7"/>
    <w:rsid w:val="000F7322"/>
    <w:rsid w:val="000F785C"/>
    <w:rsid w:val="000F7A4A"/>
    <w:rsid w:val="000F7BCF"/>
    <w:rsid w:val="000F7F6B"/>
    <w:rsid w:val="001002DC"/>
    <w:rsid w:val="00102955"/>
    <w:rsid w:val="0010300B"/>
    <w:rsid w:val="001030E2"/>
    <w:rsid w:val="00103A18"/>
    <w:rsid w:val="00103A1D"/>
    <w:rsid w:val="00103ADE"/>
    <w:rsid w:val="001040A3"/>
    <w:rsid w:val="001042A2"/>
    <w:rsid w:val="001053A6"/>
    <w:rsid w:val="00110ED1"/>
    <w:rsid w:val="001116FD"/>
    <w:rsid w:val="00111BF3"/>
    <w:rsid w:val="00113460"/>
    <w:rsid w:val="0011371F"/>
    <w:rsid w:val="001140B1"/>
    <w:rsid w:val="0011457F"/>
    <w:rsid w:val="001164E7"/>
    <w:rsid w:val="001175A0"/>
    <w:rsid w:val="0011771D"/>
    <w:rsid w:val="00117825"/>
    <w:rsid w:val="00117F50"/>
    <w:rsid w:val="001207EB"/>
    <w:rsid w:val="00120E8A"/>
    <w:rsid w:val="00121B4C"/>
    <w:rsid w:val="0012343B"/>
    <w:rsid w:val="00123A6A"/>
    <w:rsid w:val="001277FA"/>
    <w:rsid w:val="00127950"/>
    <w:rsid w:val="00130DB6"/>
    <w:rsid w:val="0013220A"/>
    <w:rsid w:val="00132EC8"/>
    <w:rsid w:val="001334A7"/>
    <w:rsid w:val="001341AF"/>
    <w:rsid w:val="00135647"/>
    <w:rsid w:val="001360D8"/>
    <w:rsid w:val="00136467"/>
    <w:rsid w:val="001366F7"/>
    <w:rsid w:val="00136796"/>
    <w:rsid w:val="00136871"/>
    <w:rsid w:val="001369F6"/>
    <w:rsid w:val="001401D1"/>
    <w:rsid w:val="00140AE4"/>
    <w:rsid w:val="0014136C"/>
    <w:rsid w:val="00142B63"/>
    <w:rsid w:val="0014315C"/>
    <w:rsid w:val="001443B5"/>
    <w:rsid w:val="001447C9"/>
    <w:rsid w:val="001455B4"/>
    <w:rsid w:val="00145B2C"/>
    <w:rsid w:val="00145BE8"/>
    <w:rsid w:val="00145F75"/>
    <w:rsid w:val="00147815"/>
    <w:rsid w:val="001478C9"/>
    <w:rsid w:val="001479B0"/>
    <w:rsid w:val="00150658"/>
    <w:rsid w:val="00152B82"/>
    <w:rsid w:val="00152CAF"/>
    <w:rsid w:val="00152E17"/>
    <w:rsid w:val="00153DFD"/>
    <w:rsid w:val="00153EE3"/>
    <w:rsid w:val="00157411"/>
    <w:rsid w:val="00161EBD"/>
    <w:rsid w:val="001637D9"/>
    <w:rsid w:val="00163958"/>
    <w:rsid w:val="00163C43"/>
    <w:rsid w:val="00163E3A"/>
    <w:rsid w:val="001645E4"/>
    <w:rsid w:val="00164C6C"/>
    <w:rsid w:val="00165036"/>
    <w:rsid w:val="00166848"/>
    <w:rsid w:val="00166EF0"/>
    <w:rsid w:val="0016725B"/>
    <w:rsid w:val="00167C34"/>
    <w:rsid w:val="00170B5B"/>
    <w:rsid w:val="00170CD6"/>
    <w:rsid w:val="00171156"/>
    <w:rsid w:val="0017178D"/>
    <w:rsid w:val="00172A27"/>
    <w:rsid w:val="00173343"/>
    <w:rsid w:val="00173624"/>
    <w:rsid w:val="00174EE5"/>
    <w:rsid w:val="00176371"/>
    <w:rsid w:val="00176496"/>
    <w:rsid w:val="001767AB"/>
    <w:rsid w:val="00176CE4"/>
    <w:rsid w:val="00177052"/>
    <w:rsid w:val="0018253F"/>
    <w:rsid w:val="00183086"/>
    <w:rsid w:val="001832AB"/>
    <w:rsid w:val="0018415A"/>
    <w:rsid w:val="00185634"/>
    <w:rsid w:val="00185B2D"/>
    <w:rsid w:val="00185D62"/>
    <w:rsid w:val="00187FE2"/>
    <w:rsid w:val="00191AE0"/>
    <w:rsid w:val="0019200E"/>
    <w:rsid w:val="001928EF"/>
    <w:rsid w:val="0019297F"/>
    <w:rsid w:val="00193F9A"/>
    <w:rsid w:val="00194071"/>
    <w:rsid w:val="001945CB"/>
    <w:rsid w:val="00194A42"/>
    <w:rsid w:val="001950A5"/>
    <w:rsid w:val="001964C6"/>
    <w:rsid w:val="001A040E"/>
    <w:rsid w:val="001A137A"/>
    <w:rsid w:val="001A1F47"/>
    <w:rsid w:val="001A1F94"/>
    <w:rsid w:val="001A27EA"/>
    <w:rsid w:val="001A53E0"/>
    <w:rsid w:val="001A585E"/>
    <w:rsid w:val="001A63FC"/>
    <w:rsid w:val="001A671C"/>
    <w:rsid w:val="001A74B5"/>
    <w:rsid w:val="001A7A8D"/>
    <w:rsid w:val="001B0350"/>
    <w:rsid w:val="001B10C2"/>
    <w:rsid w:val="001B1525"/>
    <w:rsid w:val="001B1815"/>
    <w:rsid w:val="001B18B0"/>
    <w:rsid w:val="001B46E9"/>
    <w:rsid w:val="001B47EE"/>
    <w:rsid w:val="001B4A58"/>
    <w:rsid w:val="001B5B05"/>
    <w:rsid w:val="001B61CA"/>
    <w:rsid w:val="001B6619"/>
    <w:rsid w:val="001B69CA"/>
    <w:rsid w:val="001C12F0"/>
    <w:rsid w:val="001C2942"/>
    <w:rsid w:val="001C2D95"/>
    <w:rsid w:val="001C3113"/>
    <w:rsid w:val="001C34AE"/>
    <w:rsid w:val="001C3C69"/>
    <w:rsid w:val="001C4051"/>
    <w:rsid w:val="001C4AE2"/>
    <w:rsid w:val="001C4B12"/>
    <w:rsid w:val="001C53EA"/>
    <w:rsid w:val="001D0BE9"/>
    <w:rsid w:val="001D1B17"/>
    <w:rsid w:val="001D1BFB"/>
    <w:rsid w:val="001D271C"/>
    <w:rsid w:val="001D308C"/>
    <w:rsid w:val="001D3FCD"/>
    <w:rsid w:val="001D4332"/>
    <w:rsid w:val="001D46E8"/>
    <w:rsid w:val="001D4C5A"/>
    <w:rsid w:val="001D59E7"/>
    <w:rsid w:val="001D63E6"/>
    <w:rsid w:val="001D7DDA"/>
    <w:rsid w:val="001E130B"/>
    <w:rsid w:val="001E2099"/>
    <w:rsid w:val="001E27E0"/>
    <w:rsid w:val="001E3616"/>
    <w:rsid w:val="001E3C31"/>
    <w:rsid w:val="001E5D55"/>
    <w:rsid w:val="001F080B"/>
    <w:rsid w:val="001F42FD"/>
    <w:rsid w:val="001F435A"/>
    <w:rsid w:val="001F532D"/>
    <w:rsid w:val="001F6735"/>
    <w:rsid w:val="001F73F8"/>
    <w:rsid w:val="001F7E2A"/>
    <w:rsid w:val="002002B6"/>
    <w:rsid w:val="0020127D"/>
    <w:rsid w:val="002013B1"/>
    <w:rsid w:val="00202971"/>
    <w:rsid w:val="00203193"/>
    <w:rsid w:val="00203EF2"/>
    <w:rsid w:val="00205322"/>
    <w:rsid w:val="002058A6"/>
    <w:rsid w:val="00206259"/>
    <w:rsid w:val="00206A8A"/>
    <w:rsid w:val="00211192"/>
    <w:rsid w:val="00211B7D"/>
    <w:rsid w:val="002150C0"/>
    <w:rsid w:val="00215B4B"/>
    <w:rsid w:val="00215C0C"/>
    <w:rsid w:val="0021754B"/>
    <w:rsid w:val="00217C5D"/>
    <w:rsid w:val="00217CD0"/>
    <w:rsid w:val="00220720"/>
    <w:rsid w:val="00220F13"/>
    <w:rsid w:val="0022242B"/>
    <w:rsid w:val="00222B41"/>
    <w:rsid w:val="00223922"/>
    <w:rsid w:val="002239D1"/>
    <w:rsid w:val="002239E2"/>
    <w:rsid w:val="00224C0B"/>
    <w:rsid w:val="002260BF"/>
    <w:rsid w:val="00226B4E"/>
    <w:rsid w:val="002277AA"/>
    <w:rsid w:val="00227B9F"/>
    <w:rsid w:val="002300DA"/>
    <w:rsid w:val="00230E2F"/>
    <w:rsid w:val="002310E3"/>
    <w:rsid w:val="002337F7"/>
    <w:rsid w:val="00234EEE"/>
    <w:rsid w:val="00234FE9"/>
    <w:rsid w:val="00235946"/>
    <w:rsid w:val="00237C5F"/>
    <w:rsid w:val="00237EF8"/>
    <w:rsid w:val="0024089A"/>
    <w:rsid w:val="00241E81"/>
    <w:rsid w:val="00242177"/>
    <w:rsid w:val="0024326D"/>
    <w:rsid w:val="00243445"/>
    <w:rsid w:val="00244D3C"/>
    <w:rsid w:val="0024697D"/>
    <w:rsid w:val="002470FC"/>
    <w:rsid w:val="0024761D"/>
    <w:rsid w:val="002509D8"/>
    <w:rsid w:val="00250FA4"/>
    <w:rsid w:val="002525A9"/>
    <w:rsid w:val="00252A27"/>
    <w:rsid w:val="00253B31"/>
    <w:rsid w:val="00254291"/>
    <w:rsid w:val="002547FA"/>
    <w:rsid w:val="00255D8E"/>
    <w:rsid w:val="00255E7F"/>
    <w:rsid w:val="0025744F"/>
    <w:rsid w:val="0025757C"/>
    <w:rsid w:val="00257D37"/>
    <w:rsid w:val="00260166"/>
    <w:rsid w:val="002605D2"/>
    <w:rsid w:val="00261495"/>
    <w:rsid w:val="002617C9"/>
    <w:rsid w:val="002628A3"/>
    <w:rsid w:val="002636C9"/>
    <w:rsid w:val="00263CF8"/>
    <w:rsid w:val="00264932"/>
    <w:rsid w:val="00266010"/>
    <w:rsid w:val="002662CE"/>
    <w:rsid w:val="002667CD"/>
    <w:rsid w:val="00271029"/>
    <w:rsid w:val="00272F96"/>
    <w:rsid w:val="002733D4"/>
    <w:rsid w:val="002740A7"/>
    <w:rsid w:val="0027491E"/>
    <w:rsid w:val="002749B2"/>
    <w:rsid w:val="0027592C"/>
    <w:rsid w:val="002767BF"/>
    <w:rsid w:val="00277324"/>
    <w:rsid w:val="00277866"/>
    <w:rsid w:val="00277BD3"/>
    <w:rsid w:val="002804CA"/>
    <w:rsid w:val="00280E5D"/>
    <w:rsid w:val="00282B5B"/>
    <w:rsid w:val="002840F1"/>
    <w:rsid w:val="002863A3"/>
    <w:rsid w:val="00286A1A"/>
    <w:rsid w:val="00287149"/>
    <w:rsid w:val="002901AB"/>
    <w:rsid w:val="00290412"/>
    <w:rsid w:val="00290516"/>
    <w:rsid w:val="002910B6"/>
    <w:rsid w:val="00291BA5"/>
    <w:rsid w:val="00291D82"/>
    <w:rsid w:val="002924F9"/>
    <w:rsid w:val="0029575D"/>
    <w:rsid w:val="00295CB2"/>
    <w:rsid w:val="002A03BF"/>
    <w:rsid w:val="002A10AC"/>
    <w:rsid w:val="002A1B43"/>
    <w:rsid w:val="002A2E67"/>
    <w:rsid w:val="002A3139"/>
    <w:rsid w:val="002A3174"/>
    <w:rsid w:val="002A40A7"/>
    <w:rsid w:val="002A431F"/>
    <w:rsid w:val="002A5D5E"/>
    <w:rsid w:val="002A5DBB"/>
    <w:rsid w:val="002A6C61"/>
    <w:rsid w:val="002A7E58"/>
    <w:rsid w:val="002B15AC"/>
    <w:rsid w:val="002B172A"/>
    <w:rsid w:val="002B1AEC"/>
    <w:rsid w:val="002B31BC"/>
    <w:rsid w:val="002B3F53"/>
    <w:rsid w:val="002B4341"/>
    <w:rsid w:val="002B4354"/>
    <w:rsid w:val="002B4F0E"/>
    <w:rsid w:val="002B5408"/>
    <w:rsid w:val="002B6229"/>
    <w:rsid w:val="002B7440"/>
    <w:rsid w:val="002C1131"/>
    <w:rsid w:val="002C2E6F"/>
    <w:rsid w:val="002C36C2"/>
    <w:rsid w:val="002C37D5"/>
    <w:rsid w:val="002C3C85"/>
    <w:rsid w:val="002C4016"/>
    <w:rsid w:val="002C5BB8"/>
    <w:rsid w:val="002C5C2D"/>
    <w:rsid w:val="002C636A"/>
    <w:rsid w:val="002C7437"/>
    <w:rsid w:val="002D0CFF"/>
    <w:rsid w:val="002D109F"/>
    <w:rsid w:val="002D1FE0"/>
    <w:rsid w:val="002D2182"/>
    <w:rsid w:val="002D2F12"/>
    <w:rsid w:val="002D35C9"/>
    <w:rsid w:val="002D3617"/>
    <w:rsid w:val="002D3E6A"/>
    <w:rsid w:val="002D4BC2"/>
    <w:rsid w:val="002D4D12"/>
    <w:rsid w:val="002D4F8A"/>
    <w:rsid w:val="002D503F"/>
    <w:rsid w:val="002D671C"/>
    <w:rsid w:val="002D6C7D"/>
    <w:rsid w:val="002D74A4"/>
    <w:rsid w:val="002D75EE"/>
    <w:rsid w:val="002E0B56"/>
    <w:rsid w:val="002E2C3E"/>
    <w:rsid w:val="002E2D9B"/>
    <w:rsid w:val="002E3656"/>
    <w:rsid w:val="002E3E97"/>
    <w:rsid w:val="002E4B20"/>
    <w:rsid w:val="002E5475"/>
    <w:rsid w:val="002E5A0C"/>
    <w:rsid w:val="002E5F90"/>
    <w:rsid w:val="002E637E"/>
    <w:rsid w:val="002E6858"/>
    <w:rsid w:val="002E76F7"/>
    <w:rsid w:val="002E7BEA"/>
    <w:rsid w:val="002E7D93"/>
    <w:rsid w:val="002E7F8A"/>
    <w:rsid w:val="002E7F97"/>
    <w:rsid w:val="002F0209"/>
    <w:rsid w:val="002F16C4"/>
    <w:rsid w:val="002F2A52"/>
    <w:rsid w:val="002F37E8"/>
    <w:rsid w:val="002F5B0D"/>
    <w:rsid w:val="002F65FD"/>
    <w:rsid w:val="002F67A1"/>
    <w:rsid w:val="002F67A2"/>
    <w:rsid w:val="002F67ED"/>
    <w:rsid w:val="002F7433"/>
    <w:rsid w:val="002F7DAC"/>
    <w:rsid w:val="002F7F00"/>
    <w:rsid w:val="00300773"/>
    <w:rsid w:val="00300887"/>
    <w:rsid w:val="00300BD1"/>
    <w:rsid w:val="00301393"/>
    <w:rsid w:val="00301BE4"/>
    <w:rsid w:val="00301C35"/>
    <w:rsid w:val="003020ED"/>
    <w:rsid w:val="0030330F"/>
    <w:rsid w:val="00303834"/>
    <w:rsid w:val="00303EF0"/>
    <w:rsid w:val="00304905"/>
    <w:rsid w:val="00304BDE"/>
    <w:rsid w:val="00304F65"/>
    <w:rsid w:val="00305602"/>
    <w:rsid w:val="0030568E"/>
    <w:rsid w:val="00305DE0"/>
    <w:rsid w:val="0030727E"/>
    <w:rsid w:val="00312904"/>
    <w:rsid w:val="00312BB4"/>
    <w:rsid w:val="00313773"/>
    <w:rsid w:val="00313AD9"/>
    <w:rsid w:val="00313D16"/>
    <w:rsid w:val="00314809"/>
    <w:rsid w:val="00315066"/>
    <w:rsid w:val="00315C20"/>
    <w:rsid w:val="00315DDA"/>
    <w:rsid w:val="00316A3F"/>
    <w:rsid w:val="00317256"/>
    <w:rsid w:val="00317C7F"/>
    <w:rsid w:val="00320055"/>
    <w:rsid w:val="00320CAE"/>
    <w:rsid w:val="00321B05"/>
    <w:rsid w:val="00322CF7"/>
    <w:rsid w:val="00323A2F"/>
    <w:rsid w:val="003240FB"/>
    <w:rsid w:val="00324284"/>
    <w:rsid w:val="00325EE3"/>
    <w:rsid w:val="00331622"/>
    <w:rsid w:val="003317E3"/>
    <w:rsid w:val="00331D28"/>
    <w:rsid w:val="00331FBA"/>
    <w:rsid w:val="0033281C"/>
    <w:rsid w:val="00332D42"/>
    <w:rsid w:val="00333D5B"/>
    <w:rsid w:val="00333EFE"/>
    <w:rsid w:val="003342A3"/>
    <w:rsid w:val="00334734"/>
    <w:rsid w:val="00334DC2"/>
    <w:rsid w:val="0033576B"/>
    <w:rsid w:val="003376AC"/>
    <w:rsid w:val="003405B7"/>
    <w:rsid w:val="003409CF"/>
    <w:rsid w:val="00340F85"/>
    <w:rsid w:val="00343482"/>
    <w:rsid w:val="00343B5D"/>
    <w:rsid w:val="0034553B"/>
    <w:rsid w:val="00345FE9"/>
    <w:rsid w:val="0034692D"/>
    <w:rsid w:val="003472B4"/>
    <w:rsid w:val="003503C4"/>
    <w:rsid w:val="00350548"/>
    <w:rsid w:val="00350FBC"/>
    <w:rsid w:val="00351655"/>
    <w:rsid w:val="00351908"/>
    <w:rsid w:val="0035204B"/>
    <w:rsid w:val="00352086"/>
    <w:rsid w:val="003529BD"/>
    <w:rsid w:val="00353D69"/>
    <w:rsid w:val="003557F6"/>
    <w:rsid w:val="00360DEF"/>
    <w:rsid w:val="00361376"/>
    <w:rsid w:val="003621CE"/>
    <w:rsid w:val="003627EF"/>
    <w:rsid w:val="00362D4E"/>
    <w:rsid w:val="003634E2"/>
    <w:rsid w:val="00363A78"/>
    <w:rsid w:val="003643F8"/>
    <w:rsid w:val="00366F67"/>
    <w:rsid w:val="0037065F"/>
    <w:rsid w:val="003720D1"/>
    <w:rsid w:val="00372381"/>
    <w:rsid w:val="0037257A"/>
    <w:rsid w:val="0037266D"/>
    <w:rsid w:val="00375A29"/>
    <w:rsid w:val="00375C1F"/>
    <w:rsid w:val="00376270"/>
    <w:rsid w:val="003813C9"/>
    <w:rsid w:val="00381464"/>
    <w:rsid w:val="00381B94"/>
    <w:rsid w:val="003821A4"/>
    <w:rsid w:val="00384A17"/>
    <w:rsid w:val="003851CA"/>
    <w:rsid w:val="0038525B"/>
    <w:rsid w:val="0038541D"/>
    <w:rsid w:val="00387508"/>
    <w:rsid w:val="00391906"/>
    <w:rsid w:val="00391934"/>
    <w:rsid w:val="0039193E"/>
    <w:rsid w:val="00391AC5"/>
    <w:rsid w:val="00391E70"/>
    <w:rsid w:val="00392A1E"/>
    <w:rsid w:val="003933F1"/>
    <w:rsid w:val="00393A9A"/>
    <w:rsid w:val="0039442E"/>
    <w:rsid w:val="00394F37"/>
    <w:rsid w:val="00395C77"/>
    <w:rsid w:val="00395DFF"/>
    <w:rsid w:val="00396782"/>
    <w:rsid w:val="00396A19"/>
    <w:rsid w:val="00396D4B"/>
    <w:rsid w:val="00396FEB"/>
    <w:rsid w:val="0039707D"/>
    <w:rsid w:val="003A0AD5"/>
    <w:rsid w:val="003A0F24"/>
    <w:rsid w:val="003A1079"/>
    <w:rsid w:val="003A11F6"/>
    <w:rsid w:val="003A1352"/>
    <w:rsid w:val="003A1EED"/>
    <w:rsid w:val="003A2742"/>
    <w:rsid w:val="003A27B6"/>
    <w:rsid w:val="003A2EE6"/>
    <w:rsid w:val="003A3310"/>
    <w:rsid w:val="003A420A"/>
    <w:rsid w:val="003A4437"/>
    <w:rsid w:val="003A519F"/>
    <w:rsid w:val="003A6F46"/>
    <w:rsid w:val="003A78E2"/>
    <w:rsid w:val="003B1113"/>
    <w:rsid w:val="003B1C09"/>
    <w:rsid w:val="003B3197"/>
    <w:rsid w:val="003B4369"/>
    <w:rsid w:val="003B47ED"/>
    <w:rsid w:val="003B4BF5"/>
    <w:rsid w:val="003B4FF6"/>
    <w:rsid w:val="003B5BAE"/>
    <w:rsid w:val="003B5E02"/>
    <w:rsid w:val="003B711A"/>
    <w:rsid w:val="003C193E"/>
    <w:rsid w:val="003C1D6D"/>
    <w:rsid w:val="003C54CC"/>
    <w:rsid w:val="003C562C"/>
    <w:rsid w:val="003C67E4"/>
    <w:rsid w:val="003C6911"/>
    <w:rsid w:val="003C7925"/>
    <w:rsid w:val="003D0C02"/>
    <w:rsid w:val="003D198D"/>
    <w:rsid w:val="003D1BA8"/>
    <w:rsid w:val="003D1D14"/>
    <w:rsid w:val="003D2057"/>
    <w:rsid w:val="003D2A65"/>
    <w:rsid w:val="003D43C2"/>
    <w:rsid w:val="003D4452"/>
    <w:rsid w:val="003D471D"/>
    <w:rsid w:val="003D645F"/>
    <w:rsid w:val="003E0E8B"/>
    <w:rsid w:val="003E10DC"/>
    <w:rsid w:val="003E21E9"/>
    <w:rsid w:val="003E239D"/>
    <w:rsid w:val="003E4FCA"/>
    <w:rsid w:val="003E4FD3"/>
    <w:rsid w:val="003F097C"/>
    <w:rsid w:val="003F16AA"/>
    <w:rsid w:val="003F2293"/>
    <w:rsid w:val="003F342B"/>
    <w:rsid w:val="003F4AB7"/>
    <w:rsid w:val="003F5009"/>
    <w:rsid w:val="003F7954"/>
    <w:rsid w:val="00402656"/>
    <w:rsid w:val="00402E97"/>
    <w:rsid w:val="00405D7A"/>
    <w:rsid w:val="00406247"/>
    <w:rsid w:val="00406E9B"/>
    <w:rsid w:val="00407685"/>
    <w:rsid w:val="00407B1E"/>
    <w:rsid w:val="0041043C"/>
    <w:rsid w:val="00412E17"/>
    <w:rsid w:val="004164C0"/>
    <w:rsid w:val="00416785"/>
    <w:rsid w:val="0041746D"/>
    <w:rsid w:val="00417601"/>
    <w:rsid w:val="0041782C"/>
    <w:rsid w:val="00417A84"/>
    <w:rsid w:val="0042007C"/>
    <w:rsid w:val="004202D4"/>
    <w:rsid w:val="00420D73"/>
    <w:rsid w:val="0042154F"/>
    <w:rsid w:val="00421958"/>
    <w:rsid w:val="00422186"/>
    <w:rsid w:val="0042521E"/>
    <w:rsid w:val="00425B88"/>
    <w:rsid w:val="00425BD5"/>
    <w:rsid w:val="0042651B"/>
    <w:rsid w:val="004301DE"/>
    <w:rsid w:val="0043065A"/>
    <w:rsid w:val="00431336"/>
    <w:rsid w:val="004318CA"/>
    <w:rsid w:val="00431B46"/>
    <w:rsid w:val="00431D3C"/>
    <w:rsid w:val="00433F20"/>
    <w:rsid w:val="0043421B"/>
    <w:rsid w:val="0043506E"/>
    <w:rsid w:val="00436CB4"/>
    <w:rsid w:val="00436FE4"/>
    <w:rsid w:val="00437ADD"/>
    <w:rsid w:val="0044070C"/>
    <w:rsid w:val="004408D1"/>
    <w:rsid w:val="00441688"/>
    <w:rsid w:val="00441BEC"/>
    <w:rsid w:val="004428DE"/>
    <w:rsid w:val="00442B8A"/>
    <w:rsid w:val="00442E50"/>
    <w:rsid w:val="00443566"/>
    <w:rsid w:val="00444241"/>
    <w:rsid w:val="004443AF"/>
    <w:rsid w:val="0044553B"/>
    <w:rsid w:val="004459F9"/>
    <w:rsid w:val="0044653C"/>
    <w:rsid w:val="00446894"/>
    <w:rsid w:val="0044698D"/>
    <w:rsid w:val="00446BAA"/>
    <w:rsid w:val="00446F38"/>
    <w:rsid w:val="004471B7"/>
    <w:rsid w:val="00447E57"/>
    <w:rsid w:val="004508B8"/>
    <w:rsid w:val="0045188F"/>
    <w:rsid w:val="00451DFB"/>
    <w:rsid w:val="00452D85"/>
    <w:rsid w:val="00452DCD"/>
    <w:rsid w:val="00453286"/>
    <w:rsid w:val="00453D6C"/>
    <w:rsid w:val="00454AF2"/>
    <w:rsid w:val="00455564"/>
    <w:rsid w:val="004559D0"/>
    <w:rsid w:val="00456C5B"/>
    <w:rsid w:val="0045733E"/>
    <w:rsid w:val="004573FA"/>
    <w:rsid w:val="00461B5D"/>
    <w:rsid w:val="00461E2F"/>
    <w:rsid w:val="00463942"/>
    <w:rsid w:val="00464A4D"/>
    <w:rsid w:val="00464E35"/>
    <w:rsid w:val="004654BC"/>
    <w:rsid w:val="004654CB"/>
    <w:rsid w:val="00466B93"/>
    <w:rsid w:val="004702C2"/>
    <w:rsid w:val="004729EF"/>
    <w:rsid w:val="004731FE"/>
    <w:rsid w:val="00475716"/>
    <w:rsid w:val="00475AD4"/>
    <w:rsid w:val="00475B1B"/>
    <w:rsid w:val="00476B4B"/>
    <w:rsid w:val="004809B5"/>
    <w:rsid w:val="0048145B"/>
    <w:rsid w:val="004819EC"/>
    <w:rsid w:val="00481B43"/>
    <w:rsid w:val="00481D50"/>
    <w:rsid w:val="0048347E"/>
    <w:rsid w:val="00483DAA"/>
    <w:rsid w:val="00484022"/>
    <w:rsid w:val="0048570C"/>
    <w:rsid w:val="00486487"/>
    <w:rsid w:val="0048653D"/>
    <w:rsid w:val="0048763A"/>
    <w:rsid w:val="00490561"/>
    <w:rsid w:val="00490759"/>
    <w:rsid w:val="00490A84"/>
    <w:rsid w:val="00491523"/>
    <w:rsid w:val="00492181"/>
    <w:rsid w:val="00492CAD"/>
    <w:rsid w:val="004945B1"/>
    <w:rsid w:val="00494A92"/>
    <w:rsid w:val="00495659"/>
    <w:rsid w:val="0049583F"/>
    <w:rsid w:val="00495944"/>
    <w:rsid w:val="00495A57"/>
    <w:rsid w:val="00495EB5"/>
    <w:rsid w:val="00496247"/>
    <w:rsid w:val="004964EC"/>
    <w:rsid w:val="004969FD"/>
    <w:rsid w:val="004A006D"/>
    <w:rsid w:val="004A15E7"/>
    <w:rsid w:val="004A215E"/>
    <w:rsid w:val="004A5C0E"/>
    <w:rsid w:val="004A6BE0"/>
    <w:rsid w:val="004A7767"/>
    <w:rsid w:val="004A7965"/>
    <w:rsid w:val="004B05AC"/>
    <w:rsid w:val="004B1897"/>
    <w:rsid w:val="004B27B7"/>
    <w:rsid w:val="004B37BB"/>
    <w:rsid w:val="004B4AF5"/>
    <w:rsid w:val="004B5F93"/>
    <w:rsid w:val="004B615F"/>
    <w:rsid w:val="004B6616"/>
    <w:rsid w:val="004B7DA7"/>
    <w:rsid w:val="004C047C"/>
    <w:rsid w:val="004C13E3"/>
    <w:rsid w:val="004C1572"/>
    <w:rsid w:val="004C2A79"/>
    <w:rsid w:val="004C32AB"/>
    <w:rsid w:val="004C35CF"/>
    <w:rsid w:val="004C3831"/>
    <w:rsid w:val="004C3B0A"/>
    <w:rsid w:val="004C676A"/>
    <w:rsid w:val="004C7690"/>
    <w:rsid w:val="004D012F"/>
    <w:rsid w:val="004D0A1D"/>
    <w:rsid w:val="004D140F"/>
    <w:rsid w:val="004D178F"/>
    <w:rsid w:val="004D323E"/>
    <w:rsid w:val="004D4385"/>
    <w:rsid w:val="004D578F"/>
    <w:rsid w:val="004D58FF"/>
    <w:rsid w:val="004D59E5"/>
    <w:rsid w:val="004D76CF"/>
    <w:rsid w:val="004E07EA"/>
    <w:rsid w:val="004E0E27"/>
    <w:rsid w:val="004E164E"/>
    <w:rsid w:val="004E1AF8"/>
    <w:rsid w:val="004E26D6"/>
    <w:rsid w:val="004E2F06"/>
    <w:rsid w:val="004E30CB"/>
    <w:rsid w:val="004E3388"/>
    <w:rsid w:val="004E4F8F"/>
    <w:rsid w:val="004E5051"/>
    <w:rsid w:val="004E533C"/>
    <w:rsid w:val="004E5664"/>
    <w:rsid w:val="004E6534"/>
    <w:rsid w:val="004E655F"/>
    <w:rsid w:val="004E7C87"/>
    <w:rsid w:val="004F004C"/>
    <w:rsid w:val="004F09C8"/>
    <w:rsid w:val="004F0A61"/>
    <w:rsid w:val="004F2E33"/>
    <w:rsid w:val="004F47F5"/>
    <w:rsid w:val="004F567A"/>
    <w:rsid w:val="004F56B7"/>
    <w:rsid w:val="004F7230"/>
    <w:rsid w:val="00500B0A"/>
    <w:rsid w:val="00501C91"/>
    <w:rsid w:val="0050203F"/>
    <w:rsid w:val="00503202"/>
    <w:rsid w:val="00504167"/>
    <w:rsid w:val="00504641"/>
    <w:rsid w:val="0050481A"/>
    <w:rsid w:val="00504E1E"/>
    <w:rsid w:val="00507B25"/>
    <w:rsid w:val="0051054E"/>
    <w:rsid w:val="00514A5F"/>
    <w:rsid w:val="0051511D"/>
    <w:rsid w:val="0051721B"/>
    <w:rsid w:val="00517CC8"/>
    <w:rsid w:val="00517FE5"/>
    <w:rsid w:val="00520474"/>
    <w:rsid w:val="0052302B"/>
    <w:rsid w:val="005245D8"/>
    <w:rsid w:val="00524A55"/>
    <w:rsid w:val="0052543C"/>
    <w:rsid w:val="00525D0D"/>
    <w:rsid w:val="00526E73"/>
    <w:rsid w:val="00527981"/>
    <w:rsid w:val="00531476"/>
    <w:rsid w:val="00531C32"/>
    <w:rsid w:val="00531C5D"/>
    <w:rsid w:val="00532010"/>
    <w:rsid w:val="00532BE2"/>
    <w:rsid w:val="00533C4A"/>
    <w:rsid w:val="00533E6F"/>
    <w:rsid w:val="005347E6"/>
    <w:rsid w:val="00536865"/>
    <w:rsid w:val="00536888"/>
    <w:rsid w:val="005371E7"/>
    <w:rsid w:val="0053760B"/>
    <w:rsid w:val="005411C2"/>
    <w:rsid w:val="00541AC2"/>
    <w:rsid w:val="00542F50"/>
    <w:rsid w:val="005434EA"/>
    <w:rsid w:val="0054377D"/>
    <w:rsid w:val="005439BB"/>
    <w:rsid w:val="00544E58"/>
    <w:rsid w:val="005450D9"/>
    <w:rsid w:val="00546AA2"/>
    <w:rsid w:val="00547EED"/>
    <w:rsid w:val="00550032"/>
    <w:rsid w:val="00553733"/>
    <w:rsid w:val="00555010"/>
    <w:rsid w:val="0055515C"/>
    <w:rsid w:val="00555635"/>
    <w:rsid w:val="00556B87"/>
    <w:rsid w:val="00557146"/>
    <w:rsid w:val="0055771C"/>
    <w:rsid w:val="00557C41"/>
    <w:rsid w:val="00557DF7"/>
    <w:rsid w:val="00560112"/>
    <w:rsid w:val="0056072D"/>
    <w:rsid w:val="00561353"/>
    <w:rsid w:val="005615A7"/>
    <w:rsid w:val="005619A7"/>
    <w:rsid w:val="0056261E"/>
    <w:rsid w:val="005631E5"/>
    <w:rsid w:val="00563CC9"/>
    <w:rsid w:val="0056495E"/>
    <w:rsid w:val="005654B3"/>
    <w:rsid w:val="005707D7"/>
    <w:rsid w:val="00572450"/>
    <w:rsid w:val="00572794"/>
    <w:rsid w:val="005735A1"/>
    <w:rsid w:val="00574C8E"/>
    <w:rsid w:val="005759BC"/>
    <w:rsid w:val="005775B1"/>
    <w:rsid w:val="005776B3"/>
    <w:rsid w:val="00577A4F"/>
    <w:rsid w:val="00577B25"/>
    <w:rsid w:val="00577FA3"/>
    <w:rsid w:val="005800AE"/>
    <w:rsid w:val="00580495"/>
    <w:rsid w:val="0058072B"/>
    <w:rsid w:val="005818F2"/>
    <w:rsid w:val="00581DCD"/>
    <w:rsid w:val="005830DA"/>
    <w:rsid w:val="00583585"/>
    <w:rsid w:val="00584402"/>
    <w:rsid w:val="0058467B"/>
    <w:rsid w:val="00584754"/>
    <w:rsid w:val="005847B4"/>
    <w:rsid w:val="00587087"/>
    <w:rsid w:val="00587B31"/>
    <w:rsid w:val="00590147"/>
    <w:rsid w:val="005903F5"/>
    <w:rsid w:val="00591874"/>
    <w:rsid w:val="00591995"/>
    <w:rsid w:val="00591A9A"/>
    <w:rsid w:val="00591AFC"/>
    <w:rsid w:val="00592286"/>
    <w:rsid w:val="00593A13"/>
    <w:rsid w:val="005942C9"/>
    <w:rsid w:val="00594C6B"/>
    <w:rsid w:val="00595D60"/>
    <w:rsid w:val="00595FF1"/>
    <w:rsid w:val="00596155"/>
    <w:rsid w:val="0059699B"/>
    <w:rsid w:val="00596B55"/>
    <w:rsid w:val="005A3AAB"/>
    <w:rsid w:val="005A44CD"/>
    <w:rsid w:val="005A4AEC"/>
    <w:rsid w:val="005A50F5"/>
    <w:rsid w:val="005A6441"/>
    <w:rsid w:val="005A6487"/>
    <w:rsid w:val="005A65FF"/>
    <w:rsid w:val="005B0A1B"/>
    <w:rsid w:val="005B0FF6"/>
    <w:rsid w:val="005B136F"/>
    <w:rsid w:val="005B1B01"/>
    <w:rsid w:val="005B262F"/>
    <w:rsid w:val="005B35AF"/>
    <w:rsid w:val="005B4101"/>
    <w:rsid w:val="005B4921"/>
    <w:rsid w:val="005B4E40"/>
    <w:rsid w:val="005B55FD"/>
    <w:rsid w:val="005B64DB"/>
    <w:rsid w:val="005B7B29"/>
    <w:rsid w:val="005B7EB5"/>
    <w:rsid w:val="005C07D3"/>
    <w:rsid w:val="005C0EEF"/>
    <w:rsid w:val="005C1775"/>
    <w:rsid w:val="005C25C8"/>
    <w:rsid w:val="005C39A8"/>
    <w:rsid w:val="005C5ADE"/>
    <w:rsid w:val="005C5C1D"/>
    <w:rsid w:val="005C6038"/>
    <w:rsid w:val="005C611C"/>
    <w:rsid w:val="005C6179"/>
    <w:rsid w:val="005C7591"/>
    <w:rsid w:val="005C7BD4"/>
    <w:rsid w:val="005C7F33"/>
    <w:rsid w:val="005D0855"/>
    <w:rsid w:val="005D0FDD"/>
    <w:rsid w:val="005D13C0"/>
    <w:rsid w:val="005D51EF"/>
    <w:rsid w:val="005D720D"/>
    <w:rsid w:val="005E056A"/>
    <w:rsid w:val="005E0A93"/>
    <w:rsid w:val="005E0E1D"/>
    <w:rsid w:val="005E17B8"/>
    <w:rsid w:val="005E2461"/>
    <w:rsid w:val="005E247B"/>
    <w:rsid w:val="005E30CF"/>
    <w:rsid w:val="005E4CFC"/>
    <w:rsid w:val="005E514A"/>
    <w:rsid w:val="005E543C"/>
    <w:rsid w:val="005E567C"/>
    <w:rsid w:val="005E5A35"/>
    <w:rsid w:val="005E5FDA"/>
    <w:rsid w:val="005E68D3"/>
    <w:rsid w:val="005E7B57"/>
    <w:rsid w:val="005F1C4C"/>
    <w:rsid w:val="005F1C8B"/>
    <w:rsid w:val="005F2E98"/>
    <w:rsid w:val="005F347D"/>
    <w:rsid w:val="005F4060"/>
    <w:rsid w:val="005F5102"/>
    <w:rsid w:val="005F5FD1"/>
    <w:rsid w:val="005F6497"/>
    <w:rsid w:val="005F6A35"/>
    <w:rsid w:val="005F7572"/>
    <w:rsid w:val="00600C3B"/>
    <w:rsid w:val="00602128"/>
    <w:rsid w:val="006023E9"/>
    <w:rsid w:val="00603802"/>
    <w:rsid w:val="00603CA0"/>
    <w:rsid w:val="00604BE0"/>
    <w:rsid w:val="00604ED7"/>
    <w:rsid w:val="00605399"/>
    <w:rsid w:val="00605C52"/>
    <w:rsid w:val="006069F4"/>
    <w:rsid w:val="006075F1"/>
    <w:rsid w:val="0060774C"/>
    <w:rsid w:val="00607B2C"/>
    <w:rsid w:val="00610C89"/>
    <w:rsid w:val="00611232"/>
    <w:rsid w:val="006112D1"/>
    <w:rsid w:val="00611BF1"/>
    <w:rsid w:val="006129B4"/>
    <w:rsid w:val="006150E7"/>
    <w:rsid w:val="00615428"/>
    <w:rsid w:val="0061579B"/>
    <w:rsid w:val="00615A41"/>
    <w:rsid w:val="00615F56"/>
    <w:rsid w:val="00617A40"/>
    <w:rsid w:val="00617C30"/>
    <w:rsid w:val="00617C47"/>
    <w:rsid w:val="00617E3E"/>
    <w:rsid w:val="0062089C"/>
    <w:rsid w:val="006209D1"/>
    <w:rsid w:val="00620E03"/>
    <w:rsid w:val="00621317"/>
    <w:rsid w:val="006218E4"/>
    <w:rsid w:val="00621D8C"/>
    <w:rsid w:val="006230D7"/>
    <w:rsid w:val="0062327B"/>
    <w:rsid w:val="00623636"/>
    <w:rsid w:val="006238B5"/>
    <w:rsid w:val="00624C0C"/>
    <w:rsid w:val="00625539"/>
    <w:rsid w:val="00626FD5"/>
    <w:rsid w:val="0062743C"/>
    <w:rsid w:val="006276F0"/>
    <w:rsid w:val="00627D42"/>
    <w:rsid w:val="006309DB"/>
    <w:rsid w:val="00631E9B"/>
    <w:rsid w:val="00632335"/>
    <w:rsid w:val="00632354"/>
    <w:rsid w:val="006336DA"/>
    <w:rsid w:val="00633ED2"/>
    <w:rsid w:val="00634D66"/>
    <w:rsid w:val="006361FB"/>
    <w:rsid w:val="00636AAA"/>
    <w:rsid w:val="006377E9"/>
    <w:rsid w:val="006401AA"/>
    <w:rsid w:val="00640FA0"/>
    <w:rsid w:val="006424C6"/>
    <w:rsid w:val="00642581"/>
    <w:rsid w:val="0064407F"/>
    <w:rsid w:val="00645266"/>
    <w:rsid w:val="0064570B"/>
    <w:rsid w:val="006466DB"/>
    <w:rsid w:val="00646900"/>
    <w:rsid w:val="006502C9"/>
    <w:rsid w:val="0065067B"/>
    <w:rsid w:val="00651369"/>
    <w:rsid w:val="00651B00"/>
    <w:rsid w:val="006527BC"/>
    <w:rsid w:val="006535CC"/>
    <w:rsid w:val="00653D64"/>
    <w:rsid w:val="0065408D"/>
    <w:rsid w:val="006555CE"/>
    <w:rsid w:val="0065614D"/>
    <w:rsid w:val="00656299"/>
    <w:rsid w:val="006570C0"/>
    <w:rsid w:val="0065711E"/>
    <w:rsid w:val="00657778"/>
    <w:rsid w:val="00657F99"/>
    <w:rsid w:val="006608EA"/>
    <w:rsid w:val="00661B5D"/>
    <w:rsid w:val="00662861"/>
    <w:rsid w:val="006633E8"/>
    <w:rsid w:val="00664290"/>
    <w:rsid w:val="00664CD4"/>
    <w:rsid w:val="006651B0"/>
    <w:rsid w:val="006652A5"/>
    <w:rsid w:val="006679C0"/>
    <w:rsid w:val="006721F5"/>
    <w:rsid w:val="00672775"/>
    <w:rsid w:val="00672F6C"/>
    <w:rsid w:val="0067386F"/>
    <w:rsid w:val="00673B49"/>
    <w:rsid w:val="00673EE2"/>
    <w:rsid w:val="00674E3F"/>
    <w:rsid w:val="00675B3E"/>
    <w:rsid w:val="00675DD7"/>
    <w:rsid w:val="00675E96"/>
    <w:rsid w:val="00676183"/>
    <w:rsid w:val="0067692D"/>
    <w:rsid w:val="00676E47"/>
    <w:rsid w:val="0067706A"/>
    <w:rsid w:val="006771C5"/>
    <w:rsid w:val="00677A9A"/>
    <w:rsid w:val="00680759"/>
    <w:rsid w:val="00681096"/>
    <w:rsid w:val="00681D06"/>
    <w:rsid w:val="0068203A"/>
    <w:rsid w:val="00682298"/>
    <w:rsid w:val="0068275F"/>
    <w:rsid w:val="006834FD"/>
    <w:rsid w:val="0068392E"/>
    <w:rsid w:val="00684B92"/>
    <w:rsid w:val="0068550A"/>
    <w:rsid w:val="0068710D"/>
    <w:rsid w:val="00687620"/>
    <w:rsid w:val="00687A28"/>
    <w:rsid w:val="00687B54"/>
    <w:rsid w:val="0069129F"/>
    <w:rsid w:val="006929FF"/>
    <w:rsid w:val="00693A9D"/>
    <w:rsid w:val="006942DE"/>
    <w:rsid w:val="00695773"/>
    <w:rsid w:val="006959F4"/>
    <w:rsid w:val="00695F4B"/>
    <w:rsid w:val="00696055"/>
    <w:rsid w:val="00696C4B"/>
    <w:rsid w:val="0069777B"/>
    <w:rsid w:val="006A2144"/>
    <w:rsid w:val="006A4C47"/>
    <w:rsid w:val="006A5005"/>
    <w:rsid w:val="006A69ED"/>
    <w:rsid w:val="006A7165"/>
    <w:rsid w:val="006A770B"/>
    <w:rsid w:val="006A78AB"/>
    <w:rsid w:val="006A7D59"/>
    <w:rsid w:val="006B0E4D"/>
    <w:rsid w:val="006B11B9"/>
    <w:rsid w:val="006B265F"/>
    <w:rsid w:val="006B2BFD"/>
    <w:rsid w:val="006B2F59"/>
    <w:rsid w:val="006B3E7B"/>
    <w:rsid w:val="006B44DE"/>
    <w:rsid w:val="006B5F0D"/>
    <w:rsid w:val="006B68A9"/>
    <w:rsid w:val="006B68BB"/>
    <w:rsid w:val="006B6D1F"/>
    <w:rsid w:val="006C0A6A"/>
    <w:rsid w:val="006C0E3E"/>
    <w:rsid w:val="006C2AFB"/>
    <w:rsid w:val="006C303D"/>
    <w:rsid w:val="006C38F4"/>
    <w:rsid w:val="006C3C8B"/>
    <w:rsid w:val="006C457F"/>
    <w:rsid w:val="006C5BED"/>
    <w:rsid w:val="006C6196"/>
    <w:rsid w:val="006C63FA"/>
    <w:rsid w:val="006C79CC"/>
    <w:rsid w:val="006C7C94"/>
    <w:rsid w:val="006D02E7"/>
    <w:rsid w:val="006D0642"/>
    <w:rsid w:val="006D0B90"/>
    <w:rsid w:val="006D0F61"/>
    <w:rsid w:val="006D2633"/>
    <w:rsid w:val="006D267E"/>
    <w:rsid w:val="006D2BD5"/>
    <w:rsid w:val="006D2F82"/>
    <w:rsid w:val="006D419D"/>
    <w:rsid w:val="006D471A"/>
    <w:rsid w:val="006D5130"/>
    <w:rsid w:val="006D51BF"/>
    <w:rsid w:val="006E2E96"/>
    <w:rsid w:val="006E34AE"/>
    <w:rsid w:val="006E381A"/>
    <w:rsid w:val="006E409B"/>
    <w:rsid w:val="006E492C"/>
    <w:rsid w:val="006E5600"/>
    <w:rsid w:val="006E56D5"/>
    <w:rsid w:val="006E5A5A"/>
    <w:rsid w:val="006F05F7"/>
    <w:rsid w:val="006F2A5C"/>
    <w:rsid w:val="006F31E9"/>
    <w:rsid w:val="006F4431"/>
    <w:rsid w:val="006F4D95"/>
    <w:rsid w:val="006F5450"/>
    <w:rsid w:val="006F72D5"/>
    <w:rsid w:val="006F72F6"/>
    <w:rsid w:val="006F7D31"/>
    <w:rsid w:val="0070063A"/>
    <w:rsid w:val="007009CF"/>
    <w:rsid w:val="00700CD1"/>
    <w:rsid w:val="007012CD"/>
    <w:rsid w:val="00702B90"/>
    <w:rsid w:val="0070447C"/>
    <w:rsid w:val="0070498A"/>
    <w:rsid w:val="00706D14"/>
    <w:rsid w:val="00707AB5"/>
    <w:rsid w:val="00711028"/>
    <w:rsid w:val="007110BD"/>
    <w:rsid w:val="00711C5C"/>
    <w:rsid w:val="007127BB"/>
    <w:rsid w:val="00713C36"/>
    <w:rsid w:val="00713CDF"/>
    <w:rsid w:val="0071444C"/>
    <w:rsid w:val="007153CF"/>
    <w:rsid w:val="0071629F"/>
    <w:rsid w:val="00716683"/>
    <w:rsid w:val="007169D1"/>
    <w:rsid w:val="00717015"/>
    <w:rsid w:val="00717054"/>
    <w:rsid w:val="007177CB"/>
    <w:rsid w:val="00717E4D"/>
    <w:rsid w:val="00720231"/>
    <w:rsid w:val="00720CE7"/>
    <w:rsid w:val="0072125E"/>
    <w:rsid w:val="00721DCF"/>
    <w:rsid w:val="0072286D"/>
    <w:rsid w:val="007236B7"/>
    <w:rsid w:val="00723A1F"/>
    <w:rsid w:val="00724E82"/>
    <w:rsid w:val="00725141"/>
    <w:rsid w:val="00725395"/>
    <w:rsid w:val="0072584B"/>
    <w:rsid w:val="00727B0F"/>
    <w:rsid w:val="00727CFC"/>
    <w:rsid w:val="00730673"/>
    <w:rsid w:val="00730741"/>
    <w:rsid w:val="00731300"/>
    <w:rsid w:val="0073158F"/>
    <w:rsid w:val="00731AB2"/>
    <w:rsid w:val="00734A39"/>
    <w:rsid w:val="00735B6F"/>
    <w:rsid w:val="00736467"/>
    <w:rsid w:val="00737944"/>
    <w:rsid w:val="007403F3"/>
    <w:rsid w:val="00741BBA"/>
    <w:rsid w:val="00742CED"/>
    <w:rsid w:val="00744CC0"/>
    <w:rsid w:val="00744DC7"/>
    <w:rsid w:val="0074513B"/>
    <w:rsid w:val="007453DB"/>
    <w:rsid w:val="00745D0B"/>
    <w:rsid w:val="00745EBE"/>
    <w:rsid w:val="00746683"/>
    <w:rsid w:val="0074781F"/>
    <w:rsid w:val="00747A13"/>
    <w:rsid w:val="0075096A"/>
    <w:rsid w:val="00751EDF"/>
    <w:rsid w:val="00752F91"/>
    <w:rsid w:val="00753EB1"/>
    <w:rsid w:val="00756B4D"/>
    <w:rsid w:val="007571BD"/>
    <w:rsid w:val="00757656"/>
    <w:rsid w:val="0075779A"/>
    <w:rsid w:val="00762B16"/>
    <w:rsid w:val="007632AC"/>
    <w:rsid w:val="00763807"/>
    <w:rsid w:val="00764DDF"/>
    <w:rsid w:val="00764E50"/>
    <w:rsid w:val="00765D18"/>
    <w:rsid w:val="00766275"/>
    <w:rsid w:val="00766629"/>
    <w:rsid w:val="00766958"/>
    <w:rsid w:val="00766EC1"/>
    <w:rsid w:val="0076771E"/>
    <w:rsid w:val="00767C83"/>
    <w:rsid w:val="00770305"/>
    <w:rsid w:val="0077075F"/>
    <w:rsid w:val="00770AD6"/>
    <w:rsid w:val="0077399D"/>
    <w:rsid w:val="0077403A"/>
    <w:rsid w:val="007744C1"/>
    <w:rsid w:val="00777384"/>
    <w:rsid w:val="00777FE7"/>
    <w:rsid w:val="007821D1"/>
    <w:rsid w:val="0078229A"/>
    <w:rsid w:val="007824B2"/>
    <w:rsid w:val="0078257B"/>
    <w:rsid w:val="00782A64"/>
    <w:rsid w:val="00784092"/>
    <w:rsid w:val="0078436A"/>
    <w:rsid w:val="0078446D"/>
    <w:rsid w:val="0078687B"/>
    <w:rsid w:val="00786908"/>
    <w:rsid w:val="00786915"/>
    <w:rsid w:val="0078717C"/>
    <w:rsid w:val="0078758C"/>
    <w:rsid w:val="00787D5A"/>
    <w:rsid w:val="00790434"/>
    <w:rsid w:val="007907A9"/>
    <w:rsid w:val="007918C5"/>
    <w:rsid w:val="00792482"/>
    <w:rsid w:val="007934C2"/>
    <w:rsid w:val="00793558"/>
    <w:rsid w:val="00794C8F"/>
    <w:rsid w:val="00794F4C"/>
    <w:rsid w:val="00795081"/>
    <w:rsid w:val="00795A49"/>
    <w:rsid w:val="00796100"/>
    <w:rsid w:val="00796AB0"/>
    <w:rsid w:val="007975CE"/>
    <w:rsid w:val="007A016B"/>
    <w:rsid w:val="007A040B"/>
    <w:rsid w:val="007A0978"/>
    <w:rsid w:val="007A1879"/>
    <w:rsid w:val="007A1C99"/>
    <w:rsid w:val="007A29B5"/>
    <w:rsid w:val="007A29D7"/>
    <w:rsid w:val="007A3473"/>
    <w:rsid w:val="007A4006"/>
    <w:rsid w:val="007A41C8"/>
    <w:rsid w:val="007A508F"/>
    <w:rsid w:val="007A5E53"/>
    <w:rsid w:val="007A64E8"/>
    <w:rsid w:val="007A6D32"/>
    <w:rsid w:val="007A776A"/>
    <w:rsid w:val="007A7E5E"/>
    <w:rsid w:val="007A7FCE"/>
    <w:rsid w:val="007B0753"/>
    <w:rsid w:val="007B1EAD"/>
    <w:rsid w:val="007B2A3D"/>
    <w:rsid w:val="007B2B9F"/>
    <w:rsid w:val="007B2BFA"/>
    <w:rsid w:val="007B2C1F"/>
    <w:rsid w:val="007B3BEE"/>
    <w:rsid w:val="007B484E"/>
    <w:rsid w:val="007B4875"/>
    <w:rsid w:val="007B5431"/>
    <w:rsid w:val="007B5970"/>
    <w:rsid w:val="007B59A2"/>
    <w:rsid w:val="007B60A5"/>
    <w:rsid w:val="007B7E26"/>
    <w:rsid w:val="007C03F8"/>
    <w:rsid w:val="007C0EEE"/>
    <w:rsid w:val="007C24BE"/>
    <w:rsid w:val="007C2676"/>
    <w:rsid w:val="007C3DE6"/>
    <w:rsid w:val="007C4CDF"/>
    <w:rsid w:val="007C4DC2"/>
    <w:rsid w:val="007C508A"/>
    <w:rsid w:val="007C5605"/>
    <w:rsid w:val="007C6683"/>
    <w:rsid w:val="007C66D0"/>
    <w:rsid w:val="007C74B8"/>
    <w:rsid w:val="007C74EA"/>
    <w:rsid w:val="007C753F"/>
    <w:rsid w:val="007C7CFE"/>
    <w:rsid w:val="007C7D8C"/>
    <w:rsid w:val="007D056B"/>
    <w:rsid w:val="007D0D62"/>
    <w:rsid w:val="007D1D11"/>
    <w:rsid w:val="007D21B4"/>
    <w:rsid w:val="007D32DA"/>
    <w:rsid w:val="007D38B5"/>
    <w:rsid w:val="007D544F"/>
    <w:rsid w:val="007D5848"/>
    <w:rsid w:val="007D5DE7"/>
    <w:rsid w:val="007D6245"/>
    <w:rsid w:val="007D62CE"/>
    <w:rsid w:val="007D6725"/>
    <w:rsid w:val="007E0D9B"/>
    <w:rsid w:val="007E0E3C"/>
    <w:rsid w:val="007E195E"/>
    <w:rsid w:val="007E3897"/>
    <w:rsid w:val="007E5230"/>
    <w:rsid w:val="007E62AD"/>
    <w:rsid w:val="007E6927"/>
    <w:rsid w:val="007E7301"/>
    <w:rsid w:val="007F12AD"/>
    <w:rsid w:val="007F1493"/>
    <w:rsid w:val="007F19DB"/>
    <w:rsid w:val="007F207C"/>
    <w:rsid w:val="007F26B6"/>
    <w:rsid w:val="007F287A"/>
    <w:rsid w:val="007F2E8A"/>
    <w:rsid w:val="007F3575"/>
    <w:rsid w:val="007F3EE4"/>
    <w:rsid w:val="007F457F"/>
    <w:rsid w:val="007F4FA0"/>
    <w:rsid w:val="007F4FDC"/>
    <w:rsid w:val="007F52F2"/>
    <w:rsid w:val="007F568B"/>
    <w:rsid w:val="007F56C2"/>
    <w:rsid w:val="007F5D5F"/>
    <w:rsid w:val="007F7C32"/>
    <w:rsid w:val="00801BD3"/>
    <w:rsid w:val="00803CD0"/>
    <w:rsid w:val="0080434B"/>
    <w:rsid w:val="00804849"/>
    <w:rsid w:val="00804E53"/>
    <w:rsid w:val="00806F01"/>
    <w:rsid w:val="008073A4"/>
    <w:rsid w:val="00807AAA"/>
    <w:rsid w:val="00807D66"/>
    <w:rsid w:val="00810875"/>
    <w:rsid w:val="00810BD2"/>
    <w:rsid w:val="0081116D"/>
    <w:rsid w:val="008111ED"/>
    <w:rsid w:val="008113D6"/>
    <w:rsid w:val="00811502"/>
    <w:rsid w:val="00813870"/>
    <w:rsid w:val="00815139"/>
    <w:rsid w:val="00815C0A"/>
    <w:rsid w:val="00815DAB"/>
    <w:rsid w:val="00820855"/>
    <w:rsid w:val="0082282A"/>
    <w:rsid w:val="00822C71"/>
    <w:rsid w:val="0082555C"/>
    <w:rsid w:val="00825E71"/>
    <w:rsid w:val="00825ED8"/>
    <w:rsid w:val="00826AE2"/>
    <w:rsid w:val="008334EA"/>
    <w:rsid w:val="00837E77"/>
    <w:rsid w:val="0084080D"/>
    <w:rsid w:val="00840B9B"/>
    <w:rsid w:val="00841902"/>
    <w:rsid w:val="008423C1"/>
    <w:rsid w:val="008433DA"/>
    <w:rsid w:val="00843673"/>
    <w:rsid w:val="008441A6"/>
    <w:rsid w:val="0084423C"/>
    <w:rsid w:val="0084478E"/>
    <w:rsid w:val="00845237"/>
    <w:rsid w:val="0084566C"/>
    <w:rsid w:val="00845ED3"/>
    <w:rsid w:val="0084633A"/>
    <w:rsid w:val="008463DA"/>
    <w:rsid w:val="00846BA7"/>
    <w:rsid w:val="0084703B"/>
    <w:rsid w:val="0084712E"/>
    <w:rsid w:val="0085082A"/>
    <w:rsid w:val="00853143"/>
    <w:rsid w:val="00853AB1"/>
    <w:rsid w:val="00853BE7"/>
    <w:rsid w:val="0085425D"/>
    <w:rsid w:val="00854B30"/>
    <w:rsid w:val="008551DD"/>
    <w:rsid w:val="008573D5"/>
    <w:rsid w:val="008576D9"/>
    <w:rsid w:val="00857889"/>
    <w:rsid w:val="00860235"/>
    <w:rsid w:val="0086062F"/>
    <w:rsid w:val="008612D6"/>
    <w:rsid w:val="00862909"/>
    <w:rsid w:val="008630A9"/>
    <w:rsid w:val="00863503"/>
    <w:rsid w:val="00863FD3"/>
    <w:rsid w:val="0086499E"/>
    <w:rsid w:val="00866186"/>
    <w:rsid w:val="0086626F"/>
    <w:rsid w:val="008663D3"/>
    <w:rsid w:val="00866C5F"/>
    <w:rsid w:val="008678BF"/>
    <w:rsid w:val="00870257"/>
    <w:rsid w:val="008704E7"/>
    <w:rsid w:val="008709A0"/>
    <w:rsid w:val="00870B93"/>
    <w:rsid w:val="0087102F"/>
    <w:rsid w:val="008722CE"/>
    <w:rsid w:val="0087264B"/>
    <w:rsid w:val="0087287E"/>
    <w:rsid w:val="008728BD"/>
    <w:rsid w:val="00873093"/>
    <w:rsid w:val="00873364"/>
    <w:rsid w:val="008735AD"/>
    <w:rsid w:val="00874A7F"/>
    <w:rsid w:val="00876465"/>
    <w:rsid w:val="008764D3"/>
    <w:rsid w:val="00880BCB"/>
    <w:rsid w:val="00880C9F"/>
    <w:rsid w:val="00880D19"/>
    <w:rsid w:val="00882746"/>
    <w:rsid w:val="00882837"/>
    <w:rsid w:val="00882B08"/>
    <w:rsid w:val="00882BDE"/>
    <w:rsid w:val="008841AE"/>
    <w:rsid w:val="00885657"/>
    <w:rsid w:val="00886900"/>
    <w:rsid w:val="008872B1"/>
    <w:rsid w:val="00887D3B"/>
    <w:rsid w:val="008906B0"/>
    <w:rsid w:val="00891287"/>
    <w:rsid w:val="008919EA"/>
    <w:rsid w:val="00891A35"/>
    <w:rsid w:val="008929F1"/>
    <w:rsid w:val="00892E83"/>
    <w:rsid w:val="00892E93"/>
    <w:rsid w:val="00893F1F"/>
    <w:rsid w:val="008945C3"/>
    <w:rsid w:val="00894BF9"/>
    <w:rsid w:val="00894F4B"/>
    <w:rsid w:val="00895469"/>
    <w:rsid w:val="00895C67"/>
    <w:rsid w:val="00895F0E"/>
    <w:rsid w:val="0089604A"/>
    <w:rsid w:val="0089673D"/>
    <w:rsid w:val="008967F1"/>
    <w:rsid w:val="00896877"/>
    <w:rsid w:val="00896AF8"/>
    <w:rsid w:val="00897B9E"/>
    <w:rsid w:val="00897EB1"/>
    <w:rsid w:val="008A03E3"/>
    <w:rsid w:val="008A0B5B"/>
    <w:rsid w:val="008A2C68"/>
    <w:rsid w:val="008A3BE2"/>
    <w:rsid w:val="008A3C5C"/>
    <w:rsid w:val="008A60B6"/>
    <w:rsid w:val="008A6CD4"/>
    <w:rsid w:val="008B0592"/>
    <w:rsid w:val="008B141F"/>
    <w:rsid w:val="008B18D9"/>
    <w:rsid w:val="008B2440"/>
    <w:rsid w:val="008B273D"/>
    <w:rsid w:val="008B2C81"/>
    <w:rsid w:val="008B2F8C"/>
    <w:rsid w:val="008B3AB6"/>
    <w:rsid w:val="008B4D33"/>
    <w:rsid w:val="008B5145"/>
    <w:rsid w:val="008B550C"/>
    <w:rsid w:val="008B61D9"/>
    <w:rsid w:val="008B730D"/>
    <w:rsid w:val="008B7BC8"/>
    <w:rsid w:val="008C08D3"/>
    <w:rsid w:val="008C12B2"/>
    <w:rsid w:val="008C13D7"/>
    <w:rsid w:val="008C3882"/>
    <w:rsid w:val="008C67BD"/>
    <w:rsid w:val="008C694F"/>
    <w:rsid w:val="008C7B46"/>
    <w:rsid w:val="008D1239"/>
    <w:rsid w:val="008D1A14"/>
    <w:rsid w:val="008D2493"/>
    <w:rsid w:val="008D3951"/>
    <w:rsid w:val="008D54DB"/>
    <w:rsid w:val="008D58E7"/>
    <w:rsid w:val="008E0D52"/>
    <w:rsid w:val="008E1DDA"/>
    <w:rsid w:val="008E2622"/>
    <w:rsid w:val="008E2C5C"/>
    <w:rsid w:val="008E3530"/>
    <w:rsid w:val="008E3A75"/>
    <w:rsid w:val="008E4FCB"/>
    <w:rsid w:val="008E5225"/>
    <w:rsid w:val="008E564B"/>
    <w:rsid w:val="008E622B"/>
    <w:rsid w:val="008E655B"/>
    <w:rsid w:val="008F0532"/>
    <w:rsid w:val="008F066C"/>
    <w:rsid w:val="008F09BF"/>
    <w:rsid w:val="008F1507"/>
    <w:rsid w:val="008F198B"/>
    <w:rsid w:val="008F1ACE"/>
    <w:rsid w:val="008F25E8"/>
    <w:rsid w:val="008F2791"/>
    <w:rsid w:val="008F4014"/>
    <w:rsid w:val="008F7FF4"/>
    <w:rsid w:val="0090030C"/>
    <w:rsid w:val="009031BC"/>
    <w:rsid w:val="00903327"/>
    <w:rsid w:val="009033E1"/>
    <w:rsid w:val="00903D04"/>
    <w:rsid w:val="009041B7"/>
    <w:rsid w:val="00904876"/>
    <w:rsid w:val="0090680C"/>
    <w:rsid w:val="00906E21"/>
    <w:rsid w:val="00907734"/>
    <w:rsid w:val="009077A1"/>
    <w:rsid w:val="00907BF3"/>
    <w:rsid w:val="00910209"/>
    <w:rsid w:val="00912C92"/>
    <w:rsid w:val="00914173"/>
    <w:rsid w:val="009145A6"/>
    <w:rsid w:val="009150DA"/>
    <w:rsid w:val="00917598"/>
    <w:rsid w:val="009175DC"/>
    <w:rsid w:val="00917DC8"/>
    <w:rsid w:val="009200FF"/>
    <w:rsid w:val="0092166C"/>
    <w:rsid w:val="00921AA0"/>
    <w:rsid w:val="00921B3A"/>
    <w:rsid w:val="009222AF"/>
    <w:rsid w:val="00923100"/>
    <w:rsid w:val="00923489"/>
    <w:rsid w:val="009258EB"/>
    <w:rsid w:val="00925B20"/>
    <w:rsid w:val="009264C7"/>
    <w:rsid w:val="00926E6C"/>
    <w:rsid w:val="00926F55"/>
    <w:rsid w:val="00927355"/>
    <w:rsid w:val="00927AD8"/>
    <w:rsid w:val="00927F24"/>
    <w:rsid w:val="00930C79"/>
    <w:rsid w:val="00931B4D"/>
    <w:rsid w:val="00933578"/>
    <w:rsid w:val="00934843"/>
    <w:rsid w:val="00934E6E"/>
    <w:rsid w:val="00934F5A"/>
    <w:rsid w:val="00935F25"/>
    <w:rsid w:val="00936712"/>
    <w:rsid w:val="00941A9F"/>
    <w:rsid w:val="0094282A"/>
    <w:rsid w:val="00942CBD"/>
    <w:rsid w:val="0094300A"/>
    <w:rsid w:val="00943D86"/>
    <w:rsid w:val="009445BA"/>
    <w:rsid w:val="00944769"/>
    <w:rsid w:val="0094500B"/>
    <w:rsid w:val="0094552E"/>
    <w:rsid w:val="00945C83"/>
    <w:rsid w:val="00947B9F"/>
    <w:rsid w:val="00951A21"/>
    <w:rsid w:val="00951AF2"/>
    <w:rsid w:val="00954629"/>
    <w:rsid w:val="009546E6"/>
    <w:rsid w:val="00954CFA"/>
    <w:rsid w:val="00955C30"/>
    <w:rsid w:val="009562E2"/>
    <w:rsid w:val="00956DE4"/>
    <w:rsid w:val="009576A5"/>
    <w:rsid w:val="00960C09"/>
    <w:rsid w:val="00961D90"/>
    <w:rsid w:val="009642E9"/>
    <w:rsid w:val="00965CFA"/>
    <w:rsid w:val="009668B8"/>
    <w:rsid w:val="0096717D"/>
    <w:rsid w:val="0096751C"/>
    <w:rsid w:val="009679E4"/>
    <w:rsid w:val="009701E7"/>
    <w:rsid w:val="009706AB"/>
    <w:rsid w:val="00971E51"/>
    <w:rsid w:val="00972DCF"/>
    <w:rsid w:val="0097331E"/>
    <w:rsid w:val="0097384E"/>
    <w:rsid w:val="009738C4"/>
    <w:rsid w:val="00974B8B"/>
    <w:rsid w:val="00975429"/>
    <w:rsid w:val="00976332"/>
    <w:rsid w:val="00976F12"/>
    <w:rsid w:val="009773DA"/>
    <w:rsid w:val="00977ACE"/>
    <w:rsid w:val="00977D7C"/>
    <w:rsid w:val="00980649"/>
    <w:rsid w:val="00980C63"/>
    <w:rsid w:val="009817F8"/>
    <w:rsid w:val="00981FCC"/>
    <w:rsid w:val="00984F82"/>
    <w:rsid w:val="00984FCC"/>
    <w:rsid w:val="00985A1E"/>
    <w:rsid w:val="00985A93"/>
    <w:rsid w:val="00987724"/>
    <w:rsid w:val="00990422"/>
    <w:rsid w:val="009923C8"/>
    <w:rsid w:val="00993116"/>
    <w:rsid w:val="00994264"/>
    <w:rsid w:val="00995C95"/>
    <w:rsid w:val="009969D4"/>
    <w:rsid w:val="00997A4E"/>
    <w:rsid w:val="00997F54"/>
    <w:rsid w:val="009A01AF"/>
    <w:rsid w:val="009A0E2B"/>
    <w:rsid w:val="009A172D"/>
    <w:rsid w:val="009A2725"/>
    <w:rsid w:val="009A3732"/>
    <w:rsid w:val="009A4429"/>
    <w:rsid w:val="009A44D9"/>
    <w:rsid w:val="009A4E6E"/>
    <w:rsid w:val="009A4EC2"/>
    <w:rsid w:val="009A5020"/>
    <w:rsid w:val="009A5709"/>
    <w:rsid w:val="009A571F"/>
    <w:rsid w:val="009A5C69"/>
    <w:rsid w:val="009A5E34"/>
    <w:rsid w:val="009A7160"/>
    <w:rsid w:val="009A7C28"/>
    <w:rsid w:val="009B0220"/>
    <w:rsid w:val="009B1278"/>
    <w:rsid w:val="009B12A4"/>
    <w:rsid w:val="009B15AE"/>
    <w:rsid w:val="009B1E1C"/>
    <w:rsid w:val="009B22D8"/>
    <w:rsid w:val="009B25EA"/>
    <w:rsid w:val="009B2F3A"/>
    <w:rsid w:val="009B304D"/>
    <w:rsid w:val="009B32CE"/>
    <w:rsid w:val="009B337E"/>
    <w:rsid w:val="009B40D9"/>
    <w:rsid w:val="009B4A2C"/>
    <w:rsid w:val="009B6121"/>
    <w:rsid w:val="009B6D4D"/>
    <w:rsid w:val="009B6D98"/>
    <w:rsid w:val="009B6F16"/>
    <w:rsid w:val="009B73D9"/>
    <w:rsid w:val="009C00C2"/>
    <w:rsid w:val="009C54AE"/>
    <w:rsid w:val="009C667B"/>
    <w:rsid w:val="009C721A"/>
    <w:rsid w:val="009C7FA7"/>
    <w:rsid w:val="009D078C"/>
    <w:rsid w:val="009D143E"/>
    <w:rsid w:val="009D1BB1"/>
    <w:rsid w:val="009D211C"/>
    <w:rsid w:val="009D2321"/>
    <w:rsid w:val="009D2A8B"/>
    <w:rsid w:val="009D3862"/>
    <w:rsid w:val="009D3883"/>
    <w:rsid w:val="009D54FC"/>
    <w:rsid w:val="009D56B7"/>
    <w:rsid w:val="009D5E67"/>
    <w:rsid w:val="009D5E95"/>
    <w:rsid w:val="009D6DB8"/>
    <w:rsid w:val="009D7A28"/>
    <w:rsid w:val="009E0AC1"/>
    <w:rsid w:val="009E0E9F"/>
    <w:rsid w:val="009E35B7"/>
    <w:rsid w:val="009E4666"/>
    <w:rsid w:val="009E4B8F"/>
    <w:rsid w:val="009E4CB9"/>
    <w:rsid w:val="009E596F"/>
    <w:rsid w:val="009E640E"/>
    <w:rsid w:val="009F01BA"/>
    <w:rsid w:val="009F0869"/>
    <w:rsid w:val="009F1351"/>
    <w:rsid w:val="009F1B51"/>
    <w:rsid w:val="009F1BB9"/>
    <w:rsid w:val="009F1D1C"/>
    <w:rsid w:val="009F3086"/>
    <w:rsid w:val="009F362F"/>
    <w:rsid w:val="009F373D"/>
    <w:rsid w:val="009F3C3F"/>
    <w:rsid w:val="009F3E13"/>
    <w:rsid w:val="009F5040"/>
    <w:rsid w:val="009F565C"/>
    <w:rsid w:val="009F644C"/>
    <w:rsid w:val="009F7B23"/>
    <w:rsid w:val="00A00617"/>
    <w:rsid w:val="00A0064F"/>
    <w:rsid w:val="00A015C7"/>
    <w:rsid w:val="00A03212"/>
    <w:rsid w:val="00A03805"/>
    <w:rsid w:val="00A03839"/>
    <w:rsid w:val="00A03A5A"/>
    <w:rsid w:val="00A04599"/>
    <w:rsid w:val="00A04869"/>
    <w:rsid w:val="00A04D82"/>
    <w:rsid w:val="00A0581E"/>
    <w:rsid w:val="00A06E53"/>
    <w:rsid w:val="00A07E23"/>
    <w:rsid w:val="00A1002F"/>
    <w:rsid w:val="00A100D4"/>
    <w:rsid w:val="00A10285"/>
    <w:rsid w:val="00A10F61"/>
    <w:rsid w:val="00A11C66"/>
    <w:rsid w:val="00A12275"/>
    <w:rsid w:val="00A12586"/>
    <w:rsid w:val="00A12AD7"/>
    <w:rsid w:val="00A1377D"/>
    <w:rsid w:val="00A1498B"/>
    <w:rsid w:val="00A16050"/>
    <w:rsid w:val="00A16A44"/>
    <w:rsid w:val="00A1705B"/>
    <w:rsid w:val="00A1751A"/>
    <w:rsid w:val="00A20E17"/>
    <w:rsid w:val="00A21305"/>
    <w:rsid w:val="00A219FB"/>
    <w:rsid w:val="00A23EB1"/>
    <w:rsid w:val="00A245DD"/>
    <w:rsid w:val="00A24E70"/>
    <w:rsid w:val="00A25A90"/>
    <w:rsid w:val="00A25CDE"/>
    <w:rsid w:val="00A27B03"/>
    <w:rsid w:val="00A3094F"/>
    <w:rsid w:val="00A30BF3"/>
    <w:rsid w:val="00A32A62"/>
    <w:rsid w:val="00A32D0C"/>
    <w:rsid w:val="00A350E9"/>
    <w:rsid w:val="00A356C5"/>
    <w:rsid w:val="00A35991"/>
    <w:rsid w:val="00A3612D"/>
    <w:rsid w:val="00A37E87"/>
    <w:rsid w:val="00A4223D"/>
    <w:rsid w:val="00A44480"/>
    <w:rsid w:val="00A44E65"/>
    <w:rsid w:val="00A46F5D"/>
    <w:rsid w:val="00A474D2"/>
    <w:rsid w:val="00A474F8"/>
    <w:rsid w:val="00A50539"/>
    <w:rsid w:val="00A50DA0"/>
    <w:rsid w:val="00A5117B"/>
    <w:rsid w:val="00A52853"/>
    <w:rsid w:val="00A52E9A"/>
    <w:rsid w:val="00A53145"/>
    <w:rsid w:val="00A532F7"/>
    <w:rsid w:val="00A53E54"/>
    <w:rsid w:val="00A54BEB"/>
    <w:rsid w:val="00A5587B"/>
    <w:rsid w:val="00A56FCC"/>
    <w:rsid w:val="00A57582"/>
    <w:rsid w:val="00A60431"/>
    <w:rsid w:val="00A61063"/>
    <w:rsid w:val="00A61331"/>
    <w:rsid w:val="00A614BB"/>
    <w:rsid w:val="00A62A50"/>
    <w:rsid w:val="00A63C29"/>
    <w:rsid w:val="00A63F98"/>
    <w:rsid w:val="00A663F5"/>
    <w:rsid w:val="00A66542"/>
    <w:rsid w:val="00A67884"/>
    <w:rsid w:val="00A704CA"/>
    <w:rsid w:val="00A70F38"/>
    <w:rsid w:val="00A7397C"/>
    <w:rsid w:val="00A73A49"/>
    <w:rsid w:val="00A7484E"/>
    <w:rsid w:val="00A74A33"/>
    <w:rsid w:val="00A74D38"/>
    <w:rsid w:val="00A75949"/>
    <w:rsid w:val="00A779FB"/>
    <w:rsid w:val="00A8005E"/>
    <w:rsid w:val="00A8048C"/>
    <w:rsid w:val="00A80968"/>
    <w:rsid w:val="00A816AA"/>
    <w:rsid w:val="00A82111"/>
    <w:rsid w:val="00A8312D"/>
    <w:rsid w:val="00A83C93"/>
    <w:rsid w:val="00A83E49"/>
    <w:rsid w:val="00A84143"/>
    <w:rsid w:val="00A85CC6"/>
    <w:rsid w:val="00A90563"/>
    <w:rsid w:val="00A913D1"/>
    <w:rsid w:val="00A9201E"/>
    <w:rsid w:val="00A93DBF"/>
    <w:rsid w:val="00A94340"/>
    <w:rsid w:val="00A943AA"/>
    <w:rsid w:val="00A94BF2"/>
    <w:rsid w:val="00A94EC8"/>
    <w:rsid w:val="00A964A0"/>
    <w:rsid w:val="00A96A0F"/>
    <w:rsid w:val="00A96DF7"/>
    <w:rsid w:val="00A97C6B"/>
    <w:rsid w:val="00AA159F"/>
    <w:rsid w:val="00AA16F9"/>
    <w:rsid w:val="00AA215C"/>
    <w:rsid w:val="00AA3450"/>
    <w:rsid w:val="00AA3D1E"/>
    <w:rsid w:val="00AA42B3"/>
    <w:rsid w:val="00AA475C"/>
    <w:rsid w:val="00AA4C65"/>
    <w:rsid w:val="00AA600B"/>
    <w:rsid w:val="00AA70BC"/>
    <w:rsid w:val="00AB0762"/>
    <w:rsid w:val="00AB0DB7"/>
    <w:rsid w:val="00AB0EA8"/>
    <w:rsid w:val="00AB2126"/>
    <w:rsid w:val="00AB2E45"/>
    <w:rsid w:val="00AB50D9"/>
    <w:rsid w:val="00AB531C"/>
    <w:rsid w:val="00AB537C"/>
    <w:rsid w:val="00AB64AA"/>
    <w:rsid w:val="00AB6D56"/>
    <w:rsid w:val="00AB7603"/>
    <w:rsid w:val="00AC0699"/>
    <w:rsid w:val="00AC259E"/>
    <w:rsid w:val="00AC2DE9"/>
    <w:rsid w:val="00AC3C65"/>
    <w:rsid w:val="00AC3CB9"/>
    <w:rsid w:val="00AC4364"/>
    <w:rsid w:val="00AC4656"/>
    <w:rsid w:val="00AC50CA"/>
    <w:rsid w:val="00AC646F"/>
    <w:rsid w:val="00AC682B"/>
    <w:rsid w:val="00AC6CF4"/>
    <w:rsid w:val="00AC6E4D"/>
    <w:rsid w:val="00AC7005"/>
    <w:rsid w:val="00AC79C6"/>
    <w:rsid w:val="00AC7D91"/>
    <w:rsid w:val="00AD0954"/>
    <w:rsid w:val="00AD117A"/>
    <w:rsid w:val="00AD13D8"/>
    <w:rsid w:val="00AD16C8"/>
    <w:rsid w:val="00AD2671"/>
    <w:rsid w:val="00AD3CA7"/>
    <w:rsid w:val="00AD4472"/>
    <w:rsid w:val="00AD460D"/>
    <w:rsid w:val="00AD5A62"/>
    <w:rsid w:val="00AD69BF"/>
    <w:rsid w:val="00AD7211"/>
    <w:rsid w:val="00AD747D"/>
    <w:rsid w:val="00AD74E4"/>
    <w:rsid w:val="00AD7739"/>
    <w:rsid w:val="00AE06DB"/>
    <w:rsid w:val="00AE0882"/>
    <w:rsid w:val="00AE11C2"/>
    <w:rsid w:val="00AE15B3"/>
    <w:rsid w:val="00AE1AA8"/>
    <w:rsid w:val="00AE1E44"/>
    <w:rsid w:val="00AE2733"/>
    <w:rsid w:val="00AE2E2A"/>
    <w:rsid w:val="00AE2EB5"/>
    <w:rsid w:val="00AE32E6"/>
    <w:rsid w:val="00AE4634"/>
    <w:rsid w:val="00AE5D25"/>
    <w:rsid w:val="00AE67CE"/>
    <w:rsid w:val="00AE7394"/>
    <w:rsid w:val="00AF0D2A"/>
    <w:rsid w:val="00AF1810"/>
    <w:rsid w:val="00AF304C"/>
    <w:rsid w:val="00AF3453"/>
    <w:rsid w:val="00AF3856"/>
    <w:rsid w:val="00AF38F4"/>
    <w:rsid w:val="00AF4140"/>
    <w:rsid w:val="00AF4C5C"/>
    <w:rsid w:val="00AF4F60"/>
    <w:rsid w:val="00AF684A"/>
    <w:rsid w:val="00AF6DB2"/>
    <w:rsid w:val="00B00D2F"/>
    <w:rsid w:val="00B0190A"/>
    <w:rsid w:val="00B037C4"/>
    <w:rsid w:val="00B03F99"/>
    <w:rsid w:val="00B045E1"/>
    <w:rsid w:val="00B04F51"/>
    <w:rsid w:val="00B05FED"/>
    <w:rsid w:val="00B061CA"/>
    <w:rsid w:val="00B061F1"/>
    <w:rsid w:val="00B068ED"/>
    <w:rsid w:val="00B07AC8"/>
    <w:rsid w:val="00B10606"/>
    <w:rsid w:val="00B10B7F"/>
    <w:rsid w:val="00B11050"/>
    <w:rsid w:val="00B11BF6"/>
    <w:rsid w:val="00B11C30"/>
    <w:rsid w:val="00B12665"/>
    <w:rsid w:val="00B12694"/>
    <w:rsid w:val="00B13139"/>
    <w:rsid w:val="00B13570"/>
    <w:rsid w:val="00B1405C"/>
    <w:rsid w:val="00B14614"/>
    <w:rsid w:val="00B158FA"/>
    <w:rsid w:val="00B15C45"/>
    <w:rsid w:val="00B1608D"/>
    <w:rsid w:val="00B161C5"/>
    <w:rsid w:val="00B16B67"/>
    <w:rsid w:val="00B17984"/>
    <w:rsid w:val="00B17FCC"/>
    <w:rsid w:val="00B2129F"/>
    <w:rsid w:val="00B2138C"/>
    <w:rsid w:val="00B21EC6"/>
    <w:rsid w:val="00B23076"/>
    <w:rsid w:val="00B2341E"/>
    <w:rsid w:val="00B2484B"/>
    <w:rsid w:val="00B24A00"/>
    <w:rsid w:val="00B25439"/>
    <w:rsid w:val="00B271A0"/>
    <w:rsid w:val="00B30102"/>
    <w:rsid w:val="00B309EE"/>
    <w:rsid w:val="00B310C0"/>
    <w:rsid w:val="00B31540"/>
    <w:rsid w:val="00B31606"/>
    <w:rsid w:val="00B324DF"/>
    <w:rsid w:val="00B32D35"/>
    <w:rsid w:val="00B3399A"/>
    <w:rsid w:val="00B33E8A"/>
    <w:rsid w:val="00B3480D"/>
    <w:rsid w:val="00B363F7"/>
    <w:rsid w:val="00B367C9"/>
    <w:rsid w:val="00B36976"/>
    <w:rsid w:val="00B377D3"/>
    <w:rsid w:val="00B37893"/>
    <w:rsid w:val="00B40600"/>
    <w:rsid w:val="00B408D6"/>
    <w:rsid w:val="00B427F7"/>
    <w:rsid w:val="00B45B55"/>
    <w:rsid w:val="00B46590"/>
    <w:rsid w:val="00B46AF8"/>
    <w:rsid w:val="00B47763"/>
    <w:rsid w:val="00B47A48"/>
    <w:rsid w:val="00B501EC"/>
    <w:rsid w:val="00B50C54"/>
    <w:rsid w:val="00B50C71"/>
    <w:rsid w:val="00B510CB"/>
    <w:rsid w:val="00B5120C"/>
    <w:rsid w:val="00B525CC"/>
    <w:rsid w:val="00B5293E"/>
    <w:rsid w:val="00B52E11"/>
    <w:rsid w:val="00B533A7"/>
    <w:rsid w:val="00B5348D"/>
    <w:rsid w:val="00B53626"/>
    <w:rsid w:val="00B54DD4"/>
    <w:rsid w:val="00B553F1"/>
    <w:rsid w:val="00B55800"/>
    <w:rsid w:val="00B55D27"/>
    <w:rsid w:val="00B55EFA"/>
    <w:rsid w:val="00B56073"/>
    <w:rsid w:val="00B5647A"/>
    <w:rsid w:val="00B57048"/>
    <w:rsid w:val="00B57EFF"/>
    <w:rsid w:val="00B60E61"/>
    <w:rsid w:val="00B619A3"/>
    <w:rsid w:val="00B61C76"/>
    <w:rsid w:val="00B621C9"/>
    <w:rsid w:val="00B6421D"/>
    <w:rsid w:val="00B648B0"/>
    <w:rsid w:val="00B64B70"/>
    <w:rsid w:val="00B64EF1"/>
    <w:rsid w:val="00B65217"/>
    <w:rsid w:val="00B65229"/>
    <w:rsid w:val="00B66140"/>
    <w:rsid w:val="00B67956"/>
    <w:rsid w:val="00B67AE4"/>
    <w:rsid w:val="00B67D84"/>
    <w:rsid w:val="00B67D9E"/>
    <w:rsid w:val="00B7058E"/>
    <w:rsid w:val="00B713C8"/>
    <w:rsid w:val="00B735BE"/>
    <w:rsid w:val="00B7364A"/>
    <w:rsid w:val="00B75E7C"/>
    <w:rsid w:val="00B76780"/>
    <w:rsid w:val="00B7689D"/>
    <w:rsid w:val="00B7743E"/>
    <w:rsid w:val="00B80205"/>
    <w:rsid w:val="00B80207"/>
    <w:rsid w:val="00B81D95"/>
    <w:rsid w:val="00B83757"/>
    <w:rsid w:val="00B83DE8"/>
    <w:rsid w:val="00B83E19"/>
    <w:rsid w:val="00B85411"/>
    <w:rsid w:val="00B85F88"/>
    <w:rsid w:val="00B86B2D"/>
    <w:rsid w:val="00B87415"/>
    <w:rsid w:val="00B87662"/>
    <w:rsid w:val="00B901D2"/>
    <w:rsid w:val="00B90DE8"/>
    <w:rsid w:val="00B92741"/>
    <w:rsid w:val="00B929BC"/>
    <w:rsid w:val="00B92A67"/>
    <w:rsid w:val="00B9373A"/>
    <w:rsid w:val="00B94B68"/>
    <w:rsid w:val="00B95691"/>
    <w:rsid w:val="00B95E2F"/>
    <w:rsid w:val="00B96083"/>
    <w:rsid w:val="00B978BD"/>
    <w:rsid w:val="00B979BA"/>
    <w:rsid w:val="00BA00FF"/>
    <w:rsid w:val="00BA0E38"/>
    <w:rsid w:val="00BA1481"/>
    <w:rsid w:val="00BA1F48"/>
    <w:rsid w:val="00BA43EB"/>
    <w:rsid w:val="00BA5F85"/>
    <w:rsid w:val="00BA68D2"/>
    <w:rsid w:val="00BA6C50"/>
    <w:rsid w:val="00BA75F8"/>
    <w:rsid w:val="00BA767D"/>
    <w:rsid w:val="00BB0826"/>
    <w:rsid w:val="00BB1167"/>
    <w:rsid w:val="00BB1A26"/>
    <w:rsid w:val="00BB3224"/>
    <w:rsid w:val="00BB3552"/>
    <w:rsid w:val="00BB607D"/>
    <w:rsid w:val="00BB76F9"/>
    <w:rsid w:val="00BB774A"/>
    <w:rsid w:val="00BB7E54"/>
    <w:rsid w:val="00BC06D9"/>
    <w:rsid w:val="00BC1A87"/>
    <w:rsid w:val="00BC2EDA"/>
    <w:rsid w:val="00BC340B"/>
    <w:rsid w:val="00BC48C0"/>
    <w:rsid w:val="00BC50E0"/>
    <w:rsid w:val="00BC5A14"/>
    <w:rsid w:val="00BC6481"/>
    <w:rsid w:val="00BC6B5A"/>
    <w:rsid w:val="00BC6BB5"/>
    <w:rsid w:val="00BC7106"/>
    <w:rsid w:val="00BC781B"/>
    <w:rsid w:val="00BC7D68"/>
    <w:rsid w:val="00BD0B97"/>
    <w:rsid w:val="00BD2FBB"/>
    <w:rsid w:val="00BD323C"/>
    <w:rsid w:val="00BD4C26"/>
    <w:rsid w:val="00BD5771"/>
    <w:rsid w:val="00BD6145"/>
    <w:rsid w:val="00BD6AB3"/>
    <w:rsid w:val="00BD7A06"/>
    <w:rsid w:val="00BD7C9D"/>
    <w:rsid w:val="00BE124D"/>
    <w:rsid w:val="00BE1D9F"/>
    <w:rsid w:val="00BE2852"/>
    <w:rsid w:val="00BE2A83"/>
    <w:rsid w:val="00BE4BC8"/>
    <w:rsid w:val="00BE4D81"/>
    <w:rsid w:val="00BE57AE"/>
    <w:rsid w:val="00BE5C58"/>
    <w:rsid w:val="00BE6485"/>
    <w:rsid w:val="00BE710E"/>
    <w:rsid w:val="00BF0630"/>
    <w:rsid w:val="00BF082B"/>
    <w:rsid w:val="00BF08A2"/>
    <w:rsid w:val="00BF0BA7"/>
    <w:rsid w:val="00BF1437"/>
    <w:rsid w:val="00BF1A30"/>
    <w:rsid w:val="00BF25D3"/>
    <w:rsid w:val="00BF2B7C"/>
    <w:rsid w:val="00BF2F0E"/>
    <w:rsid w:val="00BF3BA4"/>
    <w:rsid w:val="00BF4514"/>
    <w:rsid w:val="00BF4689"/>
    <w:rsid w:val="00BF5647"/>
    <w:rsid w:val="00BF728A"/>
    <w:rsid w:val="00BF7F28"/>
    <w:rsid w:val="00C0059E"/>
    <w:rsid w:val="00C00F13"/>
    <w:rsid w:val="00C018F6"/>
    <w:rsid w:val="00C025AB"/>
    <w:rsid w:val="00C02D21"/>
    <w:rsid w:val="00C03610"/>
    <w:rsid w:val="00C04235"/>
    <w:rsid w:val="00C042B3"/>
    <w:rsid w:val="00C047DD"/>
    <w:rsid w:val="00C0500D"/>
    <w:rsid w:val="00C05952"/>
    <w:rsid w:val="00C05D4C"/>
    <w:rsid w:val="00C067F0"/>
    <w:rsid w:val="00C075FA"/>
    <w:rsid w:val="00C07772"/>
    <w:rsid w:val="00C07800"/>
    <w:rsid w:val="00C11DEF"/>
    <w:rsid w:val="00C120D6"/>
    <w:rsid w:val="00C152CA"/>
    <w:rsid w:val="00C15FE1"/>
    <w:rsid w:val="00C20B8F"/>
    <w:rsid w:val="00C20B9A"/>
    <w:rsid w:val="00C219D5"/>
    <w:rsid w:val="00C21EA0"/>
    <w:rsid w:val="00C21FA6"/>
    <w:rsid w:val="00C223FE"/>
    <w:rsid w:val="00C2308D"/>
    <w:rsid w:val="00C23183"/>
    <w:rsid w:val="00C244BD"/>
    <w:rsid w:val="00C247E4"/>
    <w:rsid w:val="00C2562B"/>
    <w:rsid w:val="00C25E8A"/>
    <w:rsid w:val="00C263D4"/>
    <w:rsid w:val="00C26BEE"/>
    <w:rsid w:val="00C278C9"/>
    <w:rsid w:val="00C30068"/>
    <w:rsid w:val="00C30416"/>
    <w:rsid w:val="00C30A6F"/>
    <w:rsid w:val="00C30B3E"/>
    <w:rsid w:val="00C30DF3"/>
    <w:rsid w:val="00C318DE"/>
    <w:rsid w:val="00C33453"/>
    <w:rsid w:val="00C34694"/>
    <w:rsid w:val="00C355E5"/>
    <w:rsid w:val="00C37141"/>
    <w:rsid w:val="00C375B1"/>
    <w:rsid w:val="00C401DE"/>
    <w:rsid w:val="00C405C9"/>
    <w:rsid w:val="00C42964"/>
    <w:rsid w:val="00C4392B"/>
    <w:rsid w:val="00C44850"/>
    <w:rsid w:val="00C460E4"/>
    <w:rsid w:val="00C463DC"/>
    <w:rsid w:val="00C4718C"/>
    <w:rsid w:val="00C47B74"/>
    <w:rsid w:val="00C47C5C"/>
    <w:rsid w:val="00C5050F"/>
    <w:rsid w:val="00C50F47"/>
    <w:rsid w:val="00C52198"/>
    <w:rsid w:val="00C524B6"/>
    <w:rsid w:val="00C5260A"/>
    <w:rsid w:val="00C531FA"/>
    <w:rsid w:val="00C53B05"/>
    <w:rsid w:val="00C53B8B"/>
    <w:rsid w:val="00C5460B"/>
    <w:rsid w:val="00C54E5C"/>
    <w:rsid w:val="00C5603A"/>
    <w:rsid w:val="00C56547"/>
    <w:rsid w:val="00C56F5B"/>
    <w:rsid w:val="00C5762D"/>
    <w:rsid w:val="00C5795F"/>
    <w:rsid w:val="00C60B18"/>
    <w:rsid w:val="00C60D20"/>
    <w:rsid w:val="00C61583"/>
    <w:rsid w:val="00C616B9"/>
    <w:rsid w:val="00C619DC"/>
    <w:rsid w:val="00C622B6"/>
    <w:rsid w:val="00C636C6"/>
    <w:rsid w:val="00C64384"/>
    <w:rsid w:val="00C64576"/>
    <w:rsid w:val="00C64FB1"/>
    <w:rsid w:val="00C667DC"/>
    <w:rsid w:val="00C673F2"/>
    <w:rsid w:val="00C67650"/>
    <w:rsid w:val="00C70219"/>
    <w:rsid w:val="00C706D8"/>
    <w:rsid w:val="00C70A2B"/>
    <w:rsid w:val="00C7231A"/>
    <w:rsid w:val="00C725A1"/>
    <w:rsid w:val="00C734E4"/>
    <w:rsid w:val="00C74896"/>
    <w:rsid w:val="00C74A0D"/>
    <w:rsid w:val="00C74B5A"/>
    <w:rsid w:val="00C75BF1"/>
    <w:rsid w:val="00C76E4B"/>
    <w:rsid w:val="00C7786D"/>
    <w:rsid w:val="00C80319"/>
    <w:rsid w:val="00C81A12"/>
    <w:rsid w:val="00C81C69"/>
    <w:rsid w:val="00C82227"/>
    <w:rsid w:val="00C838E0"/>
    <w:rsid w:val="00C83DD4"/>
    <w:rsid w:val="00C85BFF"/>
    <w:rsid w:val="00C873A4"/>
    <w:rsid w:val="00C9058D"/>
    <w:rsid w:val="00C90EA9"/>
    <w:rsid w:val="00C93FFE"/>
    <w:rsid w:val="00C95310"/>
    <w:rsid w:val="00C97DBD"/>
    <w:rsid w:val="00CA08D6"/>
    <w:rsid w:val="00CA0D4F"/>
    <w:rsid w:val="00CA0F5E"/>
    <w:rsid w:val="00CA0F9B"/>
    <w:rsid w:val="00CA1224"/>
    <w:rsid w:val="00CA1397"/>
    <w:rsid w:val="00CA1BF6"/>
    <w:rsid w:val="00CA287C"/>
    <w:rsid w:val="00CA519E"/>
    <w:rsid w:val="00CA69C1"/>
    <w:rsid w:val="00CA7DE4"/>
    <w:rsid w:val="00CB082C"/>
    <w:rsid w:val="00CB165F"/>
    <w:rsid w:val="00CB18A2"/>
    <w:rsid w:val="00CB2FE4"/>
    <w:rsid w:val="00CB3621"/>
    <w:rsid w:val="00CB4A68"/>
    <w:rsid w:val="00CB77C6"/>
    <w:rsid w:val="00CC1380"/>
    <w:rsid w:val="00CC46A1"/>
    <w:rsid w:val="00CC47FF"/>
    <w:rsid w:val="00CC4B2C"/>
    <w:rsid w:val="00CC4C80"/>
    <w:rsid w:val="00CC6B85"/>
    <w:rsid w:val="00CC7D91"/>
    <w:rsid w:val="00CD08DD"/>
    <w:rsid w:val="00CD1A96"/>
    <w:rsid w:val="00CD2824"/>
    <w:rsid w:val="00CD2BB2"/>
    <w:rsid w:val="00CD4E9F"/>
    <w:rsid w:val="00CD6203"/>
    <w:rsid w:val="00CD69B2"/>
    <w:rsid w:val="00CD6B99"/>
    <w:rsid w:val="00CD7641"/>
    <w:rsid w:val="00CE05DB"/>
    <w:rsid w:val="00CE0777"/>
    <w:rsid w:val="00CE1474"/>
    <w:rsid w:val="00CE2393"/>
    <w:rsid w:val="00CE26D7"/>
    <w:rsid w:val="00CE2A83"/>
    <w:rsid w:val="00CE2E2F"/>
    <w:rsid w:val="00CE3379"/>
    <w:rsid w:val="00CE36F1"/>
    <w:rsid w:val="00CE380B"/>
    <w:rsid w:val="00CE3FF2"/>
    <w:rsid w:val="00CE4FB3"/>
    <w:rsid w:val="00CE5260"/>
    <w:rsid w:val="00CE56AB"/>
    <w:rsid w:val="00CE6395"/>
    <w:rsid w:val="00CE6BE3"/>
    <w:rsid w:val="00CE7641"/>
    <w:rsid w:val="00CE77D7"/>
    <w:rsid w:val="00CF0FFD"/>
    <w:rsid w:val="00CF4162"/>
    <w:rsid w:val="00CF4528"/>
    <w:rsid w:val="00CF50DB"/>
    <w:rsid w:val="00CF5885"/>
    <w:rsid w:val="00CF59D2"/>
    <w:rsid w:val="00CF74B8"/>
    <w:rsid w:val="00D01374"/>
    <w:rsid w:val="00D025C2"/>
    <w:rsid w:val="00D02E0E"/>
    <w:rsid w:val="00D02F87"/>
    <w:rsid w:val="00D03028"/>
    <w:rsid w:val="00D030AA"/>
    <w:rsid w:val="00D0443B"/>
    <w:rsid w:val="00D05292"/>
    <w:rsid w:val="00D05363"/>
    <w:rsid w:val="00D05762"/>
    <w:rsid w:val="00D05C99"/>
    <w:rsid w:val="00D07E6C"/>
    <w:rsid w:val="00D125AC"/>
    <w:rsid w:val="00D12F91"/>
    <w:rsid w:val="00D13E2D"/>
    <w:rsid w:val="00D14AAA"/>
    <w:rsid w:val="00D1538E"/>
    <w:rsid w:val="00D153F1"/>
    <w:rsid w:val="00D155DC"/>
    <w:rsid w:val="00D15C7E"/>
    <w:rsid w:val="00D17DBC"/>
    <w:rsid w:val="00D20633"/>
    <w:rsid w:val="00D20D5C"/>
    <w:rsid w:val="00D21EDC"/>
    <w:rsid w:val="00D220D6"/>
    <w:rsid w:val="00D23502"/>
    <w:rsid w:val="00D237CA"/>
    <w:rsid w:val="00D237D5"/>
    <w:rsid w:val="00D242BD"/>
    <w:rsid w:val="00D24D64"/>
    <w:rsid w:val="00D2545E"/>
    <w:rsid w:val="00D2557D"/>
    <w:rsid w:val="00D256F9"/>
    <w:rsid w:val="00D263F3"/>
    <w:rsid w:val="00D2671E"/>
    <w:rsid w:val="00D2714E"/>
    <w:rsid w:val="00D3123C"/>
    <w:rsid w:val="00D3178F"/>
    <w:rsid w:val="00D336EC"/>
    <w:rsid w:val="00D3373B"/>
    <w:rsid w:val="00D34071"/>
    <w:rsid w:val="00D34AAF"/>
    <w:rsid w:val="00D34ED1"/>
    <w:rsid w:val="00D36E59"/>
    <w:rsid w:val="00D40367"/>
    <w:rsid w:val="00D40956"/>
    <w:rsid w:val="00D43162"/>
    <w:rsid w:val="00D43D7C"/>
    <w:rsid w:val="00D44FB4"/>
    <w:rsid w:val="00D4527D"/>
    <w:rsid w:val="00D46861"/>
    <w:rsid w:val="00D46872"/>
    <w:rsid w:val="00D46BED"/>
    <w:rsid w:val="00D46DD0"/>
    <w:rsid w:val="00D47142"/>
    <w:rsid w:val="00D51D58"/>
    <w:rsid w:val="00D52550"/>
    <w:rsid w:val="00D53476"/>
    <w:rsid w:val="00D53D4E"/>
    <w:rsid w:val="00D54460"/>
    <w:rsid w:val="00D55309"/>
    <w:rsid w:val="00D55E21"/>
    <w:rsid w:val="00D56483"/>
    <w:rsid w:val="00D567D8"/>
    <w:rsid w:val="00D56A56"/>
    <w:rsid w:val="00D56C2F"/>
    <w:rsid w:val="00D5721E"/>
    <w:rsid w:val="00D57845"/>
    <w:rsid w:val="00D57D78"/>
    <w:rsid w:val="00D60014"/>
    <w:rsid w:val="00D601BE"/>
    <w:rsid w:val="00D60948"/>
    <w:rsid w:val="00D60F62"/>
    <w:rsid w:val="00D60F95"/>
    <w:rsid w:val="00D624FA"/>
    <w:rsid w:val="00D643A6"/>
    <w:rsid w:val="00D648DD"/>
    <w:rsid w:val="00D64FBC"/>
    <w:rsid w:val="00D6587D"/>
    <w:rsid w:val="00D66F15"/>
    <w:rsid w:val="00D66F7F"/>
    <w:rsid w:val="00D673A9"/>
    <w:rsid w:val="00D719BC"/>
    <w:rsid w:val="00D71C76"/>
    <w:rsid w:val="00D7210F"/>
    <w:rsid w:val="00D72DDC"/>
    <w:rsid w:val="00D73733"/>
    <w:rsid w:val="00D747D3"/>
    <w:rsid w:val="00D75FC2"/>
    <w:rsid w:val="00D761A3"/>
    <w:rsid w:val="00D76285"/>
    <w:rsid w:val="00D76873"/>
    <w:rsid w:val="00D8078E"/>
    <w:rsid w:val="00D82CD5"/>
    <w:rsid w:val="00D8377A"/>
    <w:rsid w:val="00D83993"/>
    <w:rsid w:val="00D83D65"/>
    <w:rsid w:val="00D84ED5"/>
    <w:rsid w:val="00D85B18"/>
    <w:rsid w:val="00D85ED0"/>
    <w:rsid w:val="00D874D3"/>
    <w:rsid w:val="00D87815"/>
    <w:rsid w:val="00D900A0"/>
    <w:rsid w:val="00D92ACF"/>
    <w:rsid w:val="00D93942"/>
    <w:rsid w:val="00D93BE8"/>
    <w:rsid w:val="00D93F81"/>
    <w:rsid w:val="00D94428"/>
    <w:rsid w:val="00D94683"/>
    <w:rsid w:val="00D952CE"/>
    <w:rsid w:val="00D9558B"/>
    <w:rsid w:val="00D957E5"/>
    <w:rsid w:val="00D95832"/>
    <w:rsid w:val="00D965A7"/>
    <w:rsid w:val="00D96ABF"/>
    <w:rsid w:val="00D979E5"/>
    <w:rsid w:val="00DA134C"/>
    <w:rsid w:val="00DA169F"/>
    <w:rsid w:val="00DA1DA5"/>
    <w:rsid w:val="00DA39F0"/>
    <w:rsid w:val="00DA43DC"/>
    <w:rsid w:val="00DA499D"/>
    <w:rsid w:val="00DA4A8E"/>
    <w:rsid w:val="00DA52DE"/>
    <w:rsid w:val="00DA673D"/>
    <w:rsid w:val="00DB15E7"/>
    <w:rsid w:val="00DB1B75"/>
    <w:rsid w:val="00DB3214"/>
    <w:rsid w:val="00DB7338"/>
    <w:rsid w:val="00DB7D09"/>
    <w:rsid w:val="00DB7FF7"/>
    <w:rsid w:val="00DC161E"/>
    <w:rsid w:val="00DC1DD2"/>
    <w:rsid w:val="00DC27A3"/>
    <w:rsid w:val="00DC322A"/>
    <w:rsid w:val="00DC4412"/>
    <w:rsid w:val="00DC4F79"/>
    <w:rsid w:val="00DC5080"/>
    <w:rsid w:val="00DC56A0"/>
    <w:rsid w:val="00DC5F5E"/>
    <w:rsid w:val="00DC6FD0"/>
    <w:rsid w:val="00DC700B"/>
    <w:rsid w:val="00DC7BA5"/>
    <w:rsid w:val="00DD02DE"/>
    <w:rsid w:val="00DD1630"/>
    <w:rsid w:val="00DD1BF0"/>
    <w:rsid w:val="00DD1E77"/>
    <w:rsid w:val="00DD2160"/>
    <w:rsid w:val="00DD3FE1"/>
    <w:rsid w:val="00DD409B"/>
    <w:rsid w:val="00DD5611"/>
    <w:rsid w:val="00DD5986"/>
    <w:rsid w:val="00DD5FBD"/>
    <w:rsid w:val="00DE07A3"/>
    <w:rsid w:val="00DE109C"/>
    <w:rsid w:val="00DE2590"/>
    <w:rsid w:val="00DE28F7"/>
    <w:rsid w:val="00DE4286"/>
    <w:rsid w:val="00DE4642"/>
    <w:rsid w:val="00DE529F"/>
    <w:rsid w:val="00DE52B1"/>
    <w:rsid w:val="00DE5EE1"/>
    <w:rsid w:val="00DE60E8"/>
    <w:rsid w:val="00DE68E2"/>
    <w:rsid w:val="00DE7687"/>
    <w:rsid w:val="00DE7B7B"/>
    <w:rsid w:val="00DE7FC8"/>
    <w:rsid w:val="00DF1DD2"/>
    <w:rsid w:val="00DF2BD4"/>
    <w:rsid w:val="00DF35FC"/>
    <w:rsid w:val="00DF36BF"/>
    <w:rsid w:val="00DF4C2E"/>
    <w:rsid w:val="00DF5546"/>
    <w:rsid w:val="00E015F4"/>
    <w:rsid w:val="00E01964"/>
    <w:rsid w:val="00E02C7F"/>
    <w:rsid w:val="00E02C90"/>
    <w:rsid w:val="00E045EB"/>
    <w:rsid w:val="00E04FA7"/>
    <w:rsid w:val="00E05692"/>
    <w:rsid w:val="00E05729"/>
    <w:rsid w:val="00E068EF"/>
    <w:rsid w:val="00E06DAE"/>
    <w:rsid w:val="00E06FF8"/>
    <w:rsid w:val="00E07DDF"/>
    <w:rsid w:val="00E106CC"/>
    <w:rsid w:val="00E10856"/>
    <w:rsid w:val="00E11BDB"/>
    <w:rsid w:val="00E12E05"/>
    <w:rsid w:val="00E13439"/>
    <w:rsid w:val="00E1411C"/>
    <w:rsid w:val="00E14889"/>
    <w:rsid w:val="00E14B57"/>
    <w:rsid w:val="00E157A8"/>
    <w:rsid w:val="00E15F80"/>
    <w:rsid w:val="00E1708C"/>
    <w:rsid w:val="00E17897"/>
    <w:rsid w:val="00E20878"/>
    <w:rsid w:val="00E20A48"/>
    <w:rsid w:val="00E212CD"/>
    <w:rsid w:val="00E2161F"/>
    <w:rsid w:val="00E22E3E"/>
    <w:rsid w:val="00E23D5C"/>
    <w:rsid w:val="00E24A69"/>
    <w:rsid w:val="00E26838"/>
    <w:rsid w:val="00E279B6"/>
    <w:rsid w:val="00E27A1A"/>
    <w:rsid w:val="00E27CD0"/>
    <w:rsid w:val="00E27F4A"/>
    <w:rsid w:val="00E30092"/>
    <w:rsid w:val="00E306FA"/>
    <w:rsid w:val="00E30F8E"/>
    <w:rsid w:val="00E3135B"/>
    <w:rsid w:val="00E3226A"/>
    <w:rsid w:val="00E32822"/>
    <w:rsid w:val="00E33135"/>
    <w:rsid w:val="00E350DA"/>
    <w:rsid w:val="00E3698D"/>
    <w:rsid w:val="00E40B81"/>
    <w:rsid w:val="00E40C89"/>
    <w:rsid w:val="00E422C4"/>
    <w:rsid w:val="00E4318A"/>
    <w:rsid w:val="00E44314"/>
    <w:rsid w:val="00E46F0A"/>
    <w:rsid w:val="00E47E62"/>
    <w:rsid w:val="00E5094F"/>
    <w:rsid w:val="00E51850"/>
    <w:rsid w:val="00E52A27"/>
    <w:rsid w:val="00E52A65"/>
    <w:rsid w:val="00E52A78"/>
    <w:rsid w:val="00E54BAE"/>
    <w:rsid w:val="00E5576F"/>
    <w:rsid w:val="00E5580F"/>
    <w:rsid w:val="00E56B3D"/>
    <w:rsid w:val="00E56C95"/>
    <w:rsid w:val="00E56DA0"/>
    <w:rsid w:val="00E57BF2"/>
    <w:rsid w:val="00E60509"/>
    <w:rsid w:val="00E605AB"/>
    <w:rsid w:val="00E60D2F"/>
    <w:rsid w:val="00E61435"/>
    <w:rsid w:val="00E623C6"/>
    <w:rsid w:val="00E62731"/>
    <w:rsid w:val="00E64378"/>
    <w:rsid w:val="00E6464A"/>
    <w:rsid w:val="00E66F9A"/>
    <w:rsid w:val="00E67278"/>
    <w:rsid w:val="00E706BE"/>
    <w:rsid w:val="00E7083A"/>
    <w:rsid w:val="00E717EE"/>
    <w:rsid w:val="00E72A1E"/>
    <w:rsid w:val="00E7312C"/>
    <w:rsid w:val="00E737B5"/>
    <w:rsid w:val="00E74166"/>
    <w:rsid w:val="00E7530E"/>
    <w:rsid w:val="00E760BD"/>
    <w:rsid w:val="00E770F5"/>
    <w:rsid w:val="00E77D0D"/>
    <w:rsid w:val="00E809BC"/>
    <w:rsid w:val="00E80DFC"/>
    <w:rsid w:val="00E8267E"/>
    <w:rsid w:val="00E8334E"/>
    <w:rsid w:val="00E85A70"/>
    <w:rsid w:val="00E86903"/>
    <w:rsid w:val="00E872FE"/>
    <w:rsid w:val="00E90217"/>
    <w:rsid w:val="00E90434"/>
    <w:rsid w:val="00E908F2"/>
    <w:rsid w:val="00E90FE4"/>
    <w:rsid w:val="00E91488"/>
    <w:rsid w:val="00E915BD"/>
    <w:rsid w:val="00E91C7B"/>
    <w:rsid w:val="00E93997"/>
    <w:rsid w:val="00E95648"/>
    <w:rsid w:val="00E95A8F"/>
    <w:rsid w:val="00E96979"/>
    <w:rsid w:val="00E97A6F"/>
    <w:rsid w:val="00EA0033"/>
    <w:rsid w:val="00EA0F38"/>
    <w:rsid w:val="00EA13AE"/>
    <w:rsid w:val="00EA73EF"/>
    <w:rsid w:val="00EB08A1"/>
    <w:rsid w:val="00EB1831"/>
    <w:rsid w:val="00EB1C83"/>
    <w:rsid w:val="00EB24C6"/>
    <w:rsid w:val="00EB2F2D"/>
    <w:rsid w:val="00EB3C9F"/>
    <w:rsid w:val="00EB3D3C"/>
    <w:rsid w:val="00EB3FAD"/>
    <w:rsid w:val="00EB4F54"/>
    <w:rsid w:val="00EB50F8"/>
    <w:rsid w:val="00EB51E7"/>
    <w:rsid w:val="00EB5A34"/>
    <w:rsid w:val="00EB6771"/>
    <w:rsid w:val="00EB6CE4"/>
    <w:rsid w:val="00EB7113"/>
    <w:rsid w:val="00EB7564"/>
    <w:rsid w:val="00EB77F6"/>
    <w:rsid w:val="00EC0278"/>
    <w:rsid w:val="00EC06BA"/>
    <w:rsid w:val="00EC0E30"/>
    <w:rsid w:val="00EC1CA7"/>
    <w:rsid w:val="00EC1D05"/>
    <w:rsid w:val="00EC1EDF"/>
    <w:rsid w:val="00EC30D6"/>
    <w:rsid w:val="00EC35AB"/>
    <w:rsid w:val="00EC3637"/>
    <w:rsid w:val="00EC3652"/>
    <w:rsid w:val="00EC4F74"/>
    <w:rsid w:val="00EC599B"/>
    <w:rsid w:val="00EC5C40"/>
    <w:rsid w:val="00EC605F"/>
    <w:rsid w:val="00EC69A8"/>
    <w:rsid w:val="00EC6FEB"/>
    <w:rsid w:val="00EC70F0"/>
    <w:rsid w:val="00ED0581"/>
    <w:rsid w:val="00ED0C20"/>
    <w:rsid w:val="00ED2ACE"/>
    <w:rsid w:val="00ED2D49"/>
    <w:rsid w:val="00ED4BDC"/>
    <w:rsid w:val="00ED4F72"/>
    <w:rsid w:val="00ED5EF6"/>
    <w:rsid w:val="00ED76E9"/>
    <w:rsid w:val="00ED7B0C"/>
    <w:rsid w:val="00EE0830"/>
    <w:rsid w:val="00EE0C17"/>
    <w:rsid w:val="00EE121C"/>
    <w:rsid w:val="00EE30ED"/>
    <w:rsid w:val="00EE3525"/>
    <w:rsid w:val="00EE45E3"/>
    <w:rsid w:val="00EE552F"/>
    <w:rsid w:val="00EE6D10"/>
    <w:rsid w:val="00EE6E7F"/>
    <w:rsid w:val="00EE6FA4"/>
    <w:rsid w:val="00EE7537"/>
    <w:rsid w:val="00EE763A"/>
    <w:rsid w:val="00EE7E1B"/>
    <w:rsid w:val="00EF155E"/>
    <w:rsid w:val="00EF1570"/>
    <w:rsid w:val="00EF28C1"/>
    <w:rsid w:val="00EF2FF8"/>
    <w:rsid w:val="00EF3AE0"/>
    <w:rsid w:val="00EF3BB3"/>
    <w:rsid w:val="00EF4360"/>
    <w:rsid w:val="00EF4797"/>
    <w:rsid w:val="00EF4DCD"/>
    <w:rsid w:val="00EF5A6A"/>
    <w:rsid w:val="00EF62BF"/>
    <w:rsid w:val="00EF7A2E"/>
    <w:rsid w:val="00EF7E82"/>
    <w:rsid w:val="00F003CC"/>
    <w:rsid w:val="00F01310"/>
    <w:rsid w:val="00F01790"/>
    <w:rsid w:val="00F01BA7"/>
    <w:rsid w:val="00F01BEC"/>
    <w:rsid w:val="00F054DE"/>
    <w:rsid w:val="00F06009"/>
    <w:rsid w:val="00F07115"/>
    <w:rsid w:val="00F0753E"/>
    <w:rsid w:val="00F07DDD"/>
    <w:rsid w:val="00F1260F"/>
    <w:rsid w:val="00F12AD1"/>
    <w:rsid w:val="00F12B9C"/>
    <w:rsid w:val="00F12F07"/>
    <w:rsid w:val="00F13C38"/>
    <w:rsid w:val="00F14147"/>
    <w:rsid w:val="00F148BE"/>
    <w:rsid w:val="00F15E23"/>
    <w:rsid w:val="00F169ED"/>
    <w:rsid w:val="00F16AA7"/>
    <w:rsid w:val="00F16E09"/>
    <w:rsid w:val="00F16E34"/>
    <w:rsid w:val="00F2006E"/>
    <w:rsid w:val="00F203C3"/>
    <w:rsid w:val="00F20F82"/>
    <w:rsid w:val="00F2284C"/>
    <w:rsid w:val="00F278F7"/>
    <w:rsid w:val="00F303D0"/>
    <w:rsid w:val="00F30C61"/>
    <w:rsid w:val="00F30E30"/>
    <w:rsid w:val="00F314C9"/>
    <w:rsid w:val="00F31A13"/>
    <w:rsid w:val="00F328B6"/>
    <w:rsid w:val="00F34104"/>
    <w:rsid w:val="00F34395"/>
    <w:rsid w:val="00F34CAD"/>
    <w:rsid w:val="00F3517C"/>
    <w:rsid w:val="00F35D60"/>
    <w:rsid w:val="00F361D9"/>
    <w:rsid w:val="00F371BC"/>
    <w:rsid w:val="00F40F3A"/>
    <w:rsid w:val="00F41F09"/>
    <w:rsid w:val="00F4268F"/>
    <w:rsid w:val="00F43E46"/>
    <w:rsid w:val="00F44C9E"/>
    <w:rsid w:val="00F454F3"/>
    <w:rsid w:val="00F464FF"/>
    <w:rsid w:val="00F46B17"/>
    <w:rsid w:val="00F476EF"/>
    <w:rsid w:val="00F502BF"/>
    <w:rsid w:val="00F50AA4"/>
    <w:rsid w:val="00F51060"/>
    <w:rsid w:val="00F51372"/>
    <w:rsid w:val="00F513B2"/>
    <w:rsid w:val="00F516E8"/>
    <w:rsid w:val="00F51B1D"/>
    <w:rsid w:val="00F5236E"/>
    <w:rsid w:val="00F52EEF"/>
    <w:rsid w:val="00F53246"/>
    <w:rsid w:val="00F53283"/>
    <w:rsid w:val="00F545A1"/>
    <w:rsid w:val="00F56B82"/>
    <w:rsid w:val="00F570EA"/>
    <w:rsid w:val="00F57645"/>
    <w:rsid w:val="00F57E94"/>
    <w:rsid w:val="00F603C8"/>
    <w:rsid w:val="00F60474"/>
    <w:rsid w:val="00F6055A"/>
    <w:rsid w:val="00F60D2A"/>
    <w:rsid w:val="00F61333"/>
    <w:rsid w:val="00F61B71"/>
    <w:rsid w:val="00F62339"/>
    <w:rsid w:val="00F640C3"/>
    <w:rsid w:val="00F665F5"/>
    <w:rsid w:val="00F66D50"/>
    <w:rsid w:val="00F674BA"/>
    <w:rsid w:val="00F67E0B"/>
    <w:rsid w:val="00F67FE1"/>
    <w:rsid w:val="00F705AE"/>
    <w:rsid w:val="00F71552"/>
    <w:rsid w:val="00F72AA8"/>
    <w:rsid w:val="00F74B61"/>
    <w:rsid w:val="00F75B11"/>
    <w:rsid w:val="00F75C6B"/>
    <w:rsid w:val="00F75EA5"/>
    <w:rsid w:val="00F7606F"/>
    <w:rsid w:val="00F76701"/>
    <w:rsid w:val="00F77659"/>
    <w:rsid w:val="00F77B20"/>
    <w:rsid w:val="00F80854"/>
    <w:rsid w:val="00F8176E"/>
    <w:rsid w:val="00F82B22"/>
    <w:rsid w:val="00F82D97"/>
    <w:rsid w:val="00F82E5E"/>
    <w:rsid w:val="00F83A78"/>
    <w:rsid w:val="00F849D0"/>
    <w:rsid w:val="00F8516C"/>
    <w:rsid w:val="00F85910"/>
    <w:rsid w:val="00F867A3"/>
    <w:rsid w:val="00F874BA"/>
    <w:rsid w:val="00F90F9F"/>
    <w:rsid w:val="00F923DE"/>
    <w:rsid w:val="00F92645"/>
    <w:rsid w:val="00F929DB"/>
    <w:rsid w:val="00F93B60"/>
    <w:rsid w:val="00F93C91"/>
    <w:rsid w:val="00F9464B"/>
    <w:rsid w:val="00F95386"/>
    <w:rsid w:val="00F95C5B"/>
    <w:rsid w:val="00F961E3"/>
    <w:rsid w:val="00F96598"/>
    <w:rsid w:val="00F97788"/>
    <w:rsid w:val="00FA1036"/>
    <w:rsid w:val="00FA14B0"/>
    <w:rsid w:val="00FA24EA"/>
    <w:rsid w:val="00FA28C3"/>
    <w:rsid w:val="00FA2C5B"/>
    <w:rsid w:val="00FA3357"/>
    <w:rsid w:val="00FA35F6"/>
    <w:rsid w:val="00FA3E01"/>
    <w:rsid w:val="00FA45B1"/>
    <w:rsid w:val="00FB05FF"/>
    <w:rsid w:val="00FB1A96"/>
    <w:rsid w:val="00FB59C1"/>
    <w:rsid w:val="00FB635B"/>
    <w:rsid w:val="00FB7CBA"/>
    <w:rsid w:val="00FC03C1"/>
    <w:rsid w:val="00FC0EF6"/>
    <w:rsid w:val="00FC109E"/>
    <w:rsid w:val="00FC1AFA"/>
    <w:rsid w:val="00FC2E7B"/>
    <w:rsid w:val="00FC4834"/>
    <w:rsid w:val="00FC6ACF"/>
    <w:rsid w:val="00FC6F67"/>
    <w:rsid w:val="00FC74FD"/>
    <w:rsid w:val="00FD0161"/>
    <w:rsid w:val="00FD0E0C"/>
    <w:rsid w:val="00FD12AD"/>
    <w:rsid w:val="00FD1AA2"/>
    <w:rsid w:val="00FD256F"/>
    <w:rsid w:val="00FD3337"/>
    <w:rsid w:val="00FD37E2"/>
    <w:rsid w:val="00FD49E3"/>
    <w:rsid w:val="00FD4C17"/>
    <w:rsid w:val="00FD50E6"/>
    <w:rsid w:val="00FD63D9"/>
    <w:rsid w:val="00FD6642"/>
    <w:rsid w:val="00FD7AAC"/>
    <w:rsid w:val="00FD7AC0"/>
    <w:rsid w:val="00FE08A1"/>
    <w:rsid w:val="00FE1EEC"/>
    <w:rsid w:val="00FE3407"/>
    <w:rsid w:val="00FE3D90"/>
    <w:rsid w:val="00FE4131"/>
    <w:rsid w:val="00FE4A0A"/>
    <w:rsid w:val="00FE4D7D"/>
    <w:rsid w:val="00FE59F9"/>
    <w:rsid w:val="00FE5E40"/>
    <w:rsid w:val="00FE6796"/>
    <w:rsid w:val="00FE6888"/>
    <w:rsid w:val="00FE6A43"/>
    <w:rsid w:val="00FE6AC1"/>
    <w:rsid w:val="00FE6CAC"/>
    <w:rsid w:val="00FF016E"/>
    <w:rsid w:val="00FF0B48"/>
    <w:rsid w:val="00FF10DC"/>
    <w:rsid w:val="00FF28A7"/>
    <w:rsid w:val="00FF3A0E"/>
    <w:rsid w:val="00FF3CD6"/>
    <w:rsid w:val="00FF3E3A"/>
    <w:rsid w:val="00FF5408"/>
    <w:rsid w:val="00FF6E03"/>
    <w:rsid w:val="00FF7CF2"/>
    <w:rsid w:val="01301A70"/>
    <w:rsid w:val="01535EBC"/>
    <w:rsid w:val="01A051A5"/>
    <w:rsid w:val="01AD6336"/>
    <w:rsid w:val="01AD73F5"/>
    <w:rsid w:val="01D80251"/>
    <w:rsid w:val="01E3367C"/>
    <w:rsid w:val="01E8211B"/>
    <w:rsid w:val="01ED2F4F"/>
    <w:rsid w:val="021676AC"/>
    <w:rsid w:val="022005DB"/>
    <w:rsid w:val="02863ABB"/>
    <w:rsid w:val="029A6F8B"/>
    <w:rsid w:val="02B61011"/>
    <w:rsid w:val="031E77DD"/>
    <w:rsid w:val="032F2A05"/>
    <w:rsid w:val="033D4C36"/>
    <w:rsid w:val="038627B8"/>
    <w:rsid w:val="03CF5743"/>
    <w:rsid w:val="04115339"/>
    <w:rsid w:val="04122769"/>
    <w:rsid w:val="041B3FB5"/>
    <w:rsid w:val="041F7B82"/>
    <w:rsid w:val="0441000A"/>
    <w:rsid w:val="04424A26"/>
    <w:rsid w:val="04686D89"/>
    <w:rsid w:val="04AD3D87"/>
    <w:rsid w:val="04BC240B"/>
    <w:rsid w:val="04BE3BD3"/>
    <w:rsid w:val="04E57349"/>
    <w:rsid w:val="058F5409"/>
    <w:rsid w:val="05A51DB9"/>
    <w:rsid w:val="05E514FE"/>
    <w:rsid w:val="060B7677"/>
    <w:rsid w:val="061A5313"/>
    <w:rsid w:val="061A69EE"/>
    <w:rsid w:val="06205C30"/>
    <w:rsid w:val="0641548F"/>
    <w:rsid w:val="06492AAF"/>
    <w:rsid w:val="0671338F"/>
    <w:rsid w:val="06742E8C"/>
    <w:rsid w:val="0698417D"/>
    <w:rsid w:val="069D2949"/>
    <w:rsid w:val="06C40896"/>
    <w:rsid w:val="06CD6568"/>
    <w:rsid w:val="06D946F5"/>
    <w:rsid w:val="06FE7FDB"/>
    <w:rsid w:val="070754CD"/>
    <w:rsid w:val="072E7F81"/>
    <w:rsid w:val="0734625B"/>
    <w:rsid w:val="07351825"/>
    <w:rsid w:val="07791F76"/>
    <w:rsid w:val="07975E0D"/>
    <w:rsid w:val="07FA29C5"/>
    <w:rsid w:val="08036534"/>
    <w:rsid w:val="0806057A"/>
    <w:rsid w:val="084A2556"/>
    <w:rsid w:val="087255D0"/>
    <w:rsid w:val="088E4584"/>
    <w:rsid w:val="08A477F9"/>
    <w:rsid w:val="08D02C41"/>
    <w:rsid w:val="08E73A74"/>
    <w:rsid w:val="08E73F86"/>
    <w:rsid w:val="08F243ED"/>
    <w:rsid w:val="08F45AE2"/>
    <w:rsid w:val="092127E1"/>
    <w:rsid w:val="094216B7"/>
    <w:rsid w:val="094F3B76"/>
    <w:rsid w:val="09B01B12"/>
    <w:rsid w:val="09C00431"/>
    <w:rsid w:val="09C02BBF"/>
    <w:rsid w:val="09D62DC2"/>
    <w:rsid w:val="09DD5F7E"/>
    <w:rsid w:val="0A840181"/>
    <w:rsid w:val="0AA76BBF"/>
    <w:rsid w:val="0ABA3196"/>
    <w:rsid w:val="0ABD67A5"/>
    <w:rsid w:val="0AC74C67"/>
    <w:rsid w:val="0AEC4C33"/>
    <w:rsid w:val="0AF81F7D"/>
    <w:rsid w:val="0AF9651E"/>
    <w:rsid w:val="0B035D76"/>
    <w:rsid w:val="0B0D72DF"/>
    <w:rsid w:val="0B532916"/>
    <w:rsid w:val="0BA71F9F"/>
    <w:rsid w:val="0BC24B89"/>
    <w:rsid w:val="0BD3693F"/>
    <w:rsid w:val="0BF608EB"/>
    <w:rsid w:val="0C100BB4"/>
    <w:rsid w:val="0CD8076E"/>
    <w:rsid w:val="0D036359"/>
    <w:rsid w:val="0D3614D2"/>
    <w:rsid w:val="0D4A190D"/>
    <w:rsid w:val="0D4E23A3"/>
    <w:rsid w:val="0D73492E"/>
    <w:rsid w:val="0D871014"/>
    <w:rsid w:val="0D9A18D0"/>
    <w:rsid w:val="0DD0188F"/>
    <w:rsid w:val="0DE0505C"/>
    <w:rsid w:val="0E264CC8"/>
    <w:rsid w:val="0E6B3D1C"/>
    <w:rsid w:val="0E74349E"/>
    <w:rsid w:val="0E7A371F"/>
    <w:rsid w:val="0E7E64AC"/>
    <w:rsid w:val="0E865C18"/>
    <w:rsid w:val="0E9374EA"/>
    <w:rsid w:val="0EB94892"/>
    <w:rsid w:val="0F012471"/>
    <w:rsid w:val="0F09353F"/>
    <w:rsid w:val="0F2E2D2F"/>
    <w:rsid w:val="0F380138"/>
    <w:rsid w:val="0F4C40F9"/>
    <w:rsid w:val="0F571F81"/>
    <w:rsid w:val="0F5F7948"/>
    <w:rsid w:val="0F991079"/>
    <w:rsid w:val="0FA13584"/>
    <w:rsid w:val="0FA323D2"/>
    <w:rsid w:val="100573B4"/>
    <w:rsid w:val="10BE71C3"/>
    <w:rsid w:val="10F61CD8"/>
    <w:rsid w:val="10FB4A31"/>
    <w:rsid w:val="11337EFB"/>
    <w:rsid w:val="1156214A"/>
    <w:rsid w:val="115713ED"/>
    <w:rsid w:val="11600A16"/>
    <w:rsid w:val="11707147"/>
    <w:rsid w:val="11761878"/>
    <w:rsid w:val="118A635C"/>
    <w:rsid w:val="11D34FC9"/>
    <w:rsid w:val="11DA5FAC"/>
    <w:rsid w:val="124203BC"/>
    <w:rsid w:val="12456039"/>
    <w:rsid w:val="12606FE4"/>
    <w:rsid w:val="126C5962"/>
    <w:rsid w:val="12F533CD"/>
    <w:rsid w:val="12F66907"/>
    <w:rsid w:val="13095F67"/>
    <w:rsid w:val="130A6356"/>
    <w:rsid w:val="132066F4"/>
    <w:rsid w:val="134637F3"/>
    <w:rsid w:val="1360576D"/>
    <w:rsid w:val="137463DF"/>
    <w:rsid w:val="13AD0A54"/>
    <w:rsid w:val="13BD2FCB"/>
    <w:rsid w:val="13CA4309"/>
    <w:rsid w:val="13D45D4F"/>
    <w:rsid w:val="13E14360"/>
    <w:rsid w:val="13F23E78"/>
    <w:rsid w:val="1426405A"/>
    <w:rsid w:val="14417EA0"/>
    <w:rsid w:val="14481B6D"/>
    <w:rsid w:val="14A54640"/>
    <w:rsid w:val="14E52296"/>
    <w:rsid w:val="153D19BB"/>
    <w:rsid w:val="154346DD"/>
    <w:rsid w:val="15537400"/>
    <w:rsid w:val="15562652"/>
    <w:rsid w:val="1583223F"/>
    <w:rsid w:val="15900D80"/>
    <w:rsid w:val="159551AC"/>
    <w:rsid w:val="15A54DA6"/>
    <w:rsid w:val="15A922FB"/>
    <w:rsid w:val="15AC6FAE"/>
    <w:rsid w:val="15BF72E6"/>
    <w:rsid w:val="15C2436D"/>
    <w:rsid w:val="15D321B5"/>
    <w:rsid w:val="15D64F91"/>
    <w:rsid w:val="15D92473"/>
    <w:rsid w:val="15F546BA"/>
    <w:rsid w:val="15FF414E"/>
    <w:rsid w:val="160E5BA4"/>
    <w:rsid w:val="163B534C"/>
    <w:rsid w:val="16595AD6"/>
    <w:rsid w:val="165D02EF"/>
    <w:rsid w:val="166E3243"/>
    <w:rsid w:val="168B794A"/>
    <w:rsid w:val="1690726E"/>
    <w:rsid w:val="16B35A36"/>
    <w:rsid w:val="16D1158E"/>
    <w:rsid w:val="16FF48BD"/>
    <w:rsid w:val="17183CCA"/>
    <w:rsid w:val="1720441A"/>
    <w:rsid w:val="174428E9"/>
    <w:rsid w:val="17452200"/>
    <w:rsid w:val="176420E2"/>
    <w:rsid w:val="178B74E4"/>
    <w:rsid w:val="17992837"/>
    <w:rsid w:val="17BB7C5F"/>
    <w:rsid w:val="17EF2479"/>
    <w:rsid w:val="18127246"/>
    <w:rsid w:val="18376C5B"/>
    <w:rsid w:val="183C749A"/>
    <w:rsid w:val="18527289"/>
    <w:rsid w:val="185E77BE"/>
    <w:rsid w:val="187472F0"/>
    <w:rsid w:val="18877CCA"/>
    <w:rsid w:val="18A81BCE"/>
    <w:rsid w:val="18BB49A9"/>
    <w:rsid w:val="18BD7907"/>
    <w:rsid w:val="19181D00"/>
    <w:rsid w:val="19370A73"/>
    <w:rsid w:val="19856E11"/>
    <w:rsid w:val="19AC6797"/>
    <w:rsid w:val="19FE3D52"/>
    <w:rsid w:val="1A1156F3"/>
    <w:rsid w:val="1A182E22"/>
    <w:rsid w:val="1A680331"/>
    <w:rsid w:val="1A7C2890"/>
    <w:rsid w:val="1AA846CB"/>
    <w:rsid w:val="1AA8733D"/>
    <w:rsid w:val="1B0051DB"/>
    <w:rsid w:val="1B1D327A"/>
    <w:rsid w:val="1B324FB0"/>
    <w:rsid w:val="1B5653C7"/>
    <w:rsid w:val="1B807109"/>
    <w:rsid w:val="1B975ED5"/>
    <w:rsid w:val="1BAF2B27"/>
    <w:rsid w:val="1C0A6142"/>
    <w:rsid w:val="1C2D6BF1"/>
    <w:rsid w:val="1C594598"/>
    <w:rsid w:val="1C7976A4"/>
    <w:rsid w:val="1C8735BD"/>
    <w:rsid w:val="1C8A1334"/>
    <w:rsid w:val="1D0B0A16"/>
    <w:rsid w:val="1D3212A4"/>
    <w:rsid w:val="1D4B08BC"/>
    <w:rsid w:val="1D650CC3"/>
    <w:rsid w:val="1DF36F10"/>
    <w:rsid w:val="1E1A3914"/>
    <w:rsid w:val="1E5B735D"/>
    <w:rsid w:val="1EBE11B1"/>
    <w:rsid w:val="1EC63D7C"/>
    <w:rsid w:val="1EE13120"/>
    <w:rsid w:val="1EEC1248"/>
    <w:rsid w:val="1EF24A99"/>
    <w:rsid w:val="1F145E2D"/>
    <w:rsid w:val="1F4D61EB"/>
    <w:rsid w:val="1F6606D7"/>
    <w:rsid w:val="1F9A6A11"/>
    <w:rsid w:val="1FD41E96"/>
    <w:rsid w:val="1FFC1DC4"/>
    <w:rsid w:val="207E6C00"/>
    <w:rsid w:val="20831983"/>
    <w:rsid w:val="20A0176D"/>
    <w:rsid w:val="20B2740F"/>
    <w:rsid w:val="21396CB8"/>
    <w:rsid w:val="21676CD5"/>
    <w:rsid w:val="21A65B0A"/>
    <w:rsid w:val="21AA7CA6"/>
    <w:rsid w:val="21AB708E"/>
    <w:rsid w:val="21FF2B6B"/>
    <w:rsid w:val="228A73C5"/>
    <w:rsid w:val="22992535"/>
    <w:rsid w:val="22B15D07"/>
    <w:rsid w:val="22B31BD7"/>
    <w:rsid w:val="22CB67CE"/>
    <w:rsid w:val="22DF7DFC"/>
    <w:rsid w:val="22E40D2F"/>
    <w:rsid w:val="23121934"/>
    <w:rsid w:val="231F7FF3"/>
    <w:rsid w:val="232A5AF9"/>
    <w:rsid w:val="238555C9"/>
    <w:rsid w:val="23A32375"/>
    <w:rsid w:val="23C522A4"/>
    <w:rsid w:val="245501C2"/>
    <w:rsid w:val="248E0544"/>
    <w:rsid w:val="249A1EB1"/>
    <w:rsid w:val="24E07E36"/>
    <w:rsid w:val="25027CEC"/>
    <w:rsid w:val="251A47DB"/>
    <w:rsid w:val="2577408E"/>
    <w:rsid w:val="257741A0"/>
    <w:rsid w:val="258D01A9"/>
    <w:rsid w:val="25B52C71"/>
    <w:rsid w:val="25D474A1"/>
    <w:rsid w:val="25E01AE5"/>
    <w:rsid w:val="260C0C73"/>
    <w:rsid w:val="263458F1"/>
    <w:rsid w:val="265B10B1"/>
    <w:rsid w:val="26AF4890"/>
    <w:rsid w:val="26C679EB"/>
    <w:rsid w:val="26EB3598"/>
    <w:rsid w:val="271B442E"/>
    <w:rsid w:val="27240F9C"/>
    <w:rsid w:val="272B664F"/>
    <w:rsid w:val="272D09AF"/>
    <w:rsid w:val="27862223"/>
    <w:rsid w:val="279327F5"/>
    <w:rsid w:val="27A31EDE"/>
    <w:rsid w:val="27B91633"/>
    <w:rsid w:val="27BE4B44"/>
    <w:rsid w:val="27CB0DDA"/>
    <w:rsid w:val="27D0173F"/>
    <w:rsid w:val="27DD18F1"/>
    <w:rsid w:val="28163B2C"/>
    <w:rsid w:val="281B2B80"/>
    <w:rsid w:val="28227A69"/>
    <w:rsid w:val="28331906"/>
    <w:rsid w:val="28DC66D6"/>
    <w:rsid w:val="28E6016C"/>
    <w:rsid w:val="28E61363"/>
    <w:rsid w:val="28ED5120"/>
    <w:rsid w:val="28F81A01"/>
    <w:rsid w:val="293C4340"/>
    <w:rsid w:val="29560FAD"/>
    <w:rsid w:val="29630D60"/>
    <w:rsid w:val="299261A8"/>
    <w:rsid w:val="29976826"/>
    <w:rsid w:val="2A447D96"/>
    <w:rsid w:val="2A484AE4"/>
    <w:rsid w:val="2A9F0DE2"/>
    <w:rsid w:val="2AA22547"/>
    <w:rsid w:val="2AA27CAB"/>
    <w:rsid w:val="2ACE06C6"/>
    <w:rsid w:val="2B0651FF"/>
    <w:rsid w:val="2B8E3855"/>
    <w:rsid w:val="2B942C10"/>
    <w:rsid w:val="2BBE7D2C"/>
    <w:rsid w:val="2BD41345"/>
    <w:rsid w:val="2BEE5854"/>
    <w:rsid w:val="2BFE3AEE"/>
    <w:rsid w:val="2C1A6473"/>
    <w:rsid w:val="2C897AD5"/>
    <w:rsid w:val="2CBD4227"/>
    <w:rsid w:val="2CFC2C0B"/>
    <w:rsid w:val="2D1F1FF1"/>
    <w:rsid w:val="2D266524"/>
    <w:rsid w:val="2D2C75CF"/>
    <w:rsid w:val="2D4C2D0F"/>
    <w:rsid w:val="2D8C25BE"/>
    <w:rsid w:val="2DBB66F9"/>
    <w:rsid w:val="2DD90901"/>
    <w:rsid w:val="2E3F6FF1"/>
    <w:rsid w:val="2E4E27CA"/>
    <w:rsid w:val="2E5D0DE4"/>
    <w:rsid w:val="2E642F68"/>
    <w:rsid w:val="2EBA6468"/>
    <w:rsid w:val="2ED647A7"/>
    <w:rsid w:val="2ED6546B"/>
    <w:rsid w:val="2ED96FE6"/>
    <w:rsid w:val="2EE96EDE"/>
    <w:rsid w:val="2EFD6C01"/>
    <w:rsid w:val="2F1E329D"/>
    <w:rsid w:val="2F4770B7"/>
    <w:rsid w:val="2F4F3840"/>
    <w:rsid w:val="2F9D42C1"/>
    <w:rsid w:val="2FA616B9"/>
    <w:rsid w:val="2FA874B2"/>
    <w:rsid w:val="2FEF61B9"/>
    <w:rsid w:val="2FF61B1F"/>
    <w:rsid w:val="303E7739"/>
    <w:rsid w:val="30544032"/>
    <w:rsid w:val="30623857"/>
    <w:rsid w:val="30671CC4"/>
    <w:rsid w:val="307562FE"/>
    <w:rsid w:val="308512F4"/>
    <w:rsid w:val="308835B0"/>
    <w:rsid w:val="30A17FDC"/>
    <w:rsid w:val="30C1111D"/>
    <w:rsid w:val="30EF5468"/>
    <w:rsid w:val="30F811AB"/>
    <w:rsid w:val="312253DC"/>
    <w:rsid w:val="313E40CB"/>
    <w:rsid w:val="316257D1"/>
    <w:rsid w:val="3186794B"/>
    <w:rsid w:val="318F0C07"/>
    <w:rsid w:val="31E871BF"/>
    <w:rsid w:val="31EC42D3"/>
    <w:rsid w:val="31F01E96"/>
    <w:rsid w:val="320870E0"/>
    <w:rsid w:val="3210025C"/>
    <w:rsid w:val="321466A7"/>
    <w:rsid w:val="321E0005"/>
    <w:rsid w:val="32352F48"/>
    <w:rsid w:val="3246521D"/>
    <w:rsid w:val="3297664C"/>
    <w:rsid w:val="32B86216"/>
    <w:rsid w:val="32BF1CD9"/>
    <w:rsid w:val="32D6021D"/>
    <w:rsid w:val="33055ADD"/>
    <w:rsid w:val="33456D0A"/>
    <w:rsid w:val="334B2D3B"/>
    <w:rsid w:val="334C77CF"/>
    <w:rsid w:val="33563FC4"/>
    <w:rsid w:val="335E5AD0"/>
    <w:rsid w:val="33676308"/>
    <w:rsid w:val="33C375AD"/>
    <w:rsid w:val="33ED4BAD"/>
    <w:rsid w:val="34460C91"/>
    <w:rsid w:val="344F318A"/>
    <w:rsid w:val="345676E2"/>
    <w:rsid w:val="345C691A"/>
    <w:rsid w:val="345D2E42"/>
    <w:rsid w:val="345E214B"/>
    <w:rsid w:val="34A50961"/>
    <w:rsid w:val="34AD087C"/>
    <w:rsid w:val="34BD1D33"/>
    <w:rsid w:val="34CD2EB2"/>
    <w:rsid w:val="34FE33DD"/>
    <w:rsid w:val="35293D5E"/>
    <w:rsid w:val="35296672"/>
    <w:rsid w:val="35990549"/>
    <w:rsid w:val="35A220ED"/>
    <w:rsid w:val="35BF24A4"/>
    <w:rsid w:val="35DC2BCB"/>
    <w:rsid w:val="35E60492"/>
    <w:rsid w:val="36030421"/>
    <w:rsid w:val="3621189E"/>
    <w:rsid w:val="3631763C"/>
    <w:rsid w:val="36405BAA"/>
    <w:rsid w:val="36837E96"/>
    <w:rsid w:val="368F60DB"/>
    <w:rsid w:val="36C74C41"/>
    <w:rsid w:val="36D26E85"/>
    <w:rsid w:val="36E81D5E"/>
    <w:rsid w:val="36EA141E"/>
    <w:rsid w:val="36EB3410"/>
    <w:rsid w:val="36F06DBF"/>
    <w:rsid w:val="373311E8"/>
    <w:rsid w:val="3772137C"/>
    <w:rsid w:val="378A0234"/>
    <w:rsid w:val="379F2C44"/>
    <w:rsid w:val="37C248EE"/>
    <w:rsid w:val="380D2B38"/>
    <w:rsid w:val="383F0F87"/>
    <w:rsid w:val="38504241"/>
    <w:rsid w:val="387C43FD"/>
    <w:rsid w:val="387D7DFF"/>
    <w:rsid w:val="38964620"/>
    <w:rsid w:val="38982704"/>
    <w:rsid w:val="38AD14DD"/>
    <w:rsid w:val="38DB08A3"/>
    <w:rsid w:val="39550A9F"/>
    <w:rsid w:val="3971511E"/>
    <w:rsid w:val="397C2D3D"/>
    <w:rsid w:val="39AF4AF7"/>
    <w:rsid w:val="39B85181"/>
    <w:rsid w:val="39E25B2E"/>
    <w:rsid w:val="39FA0457"/>
    <w:rsid w:val="39FA6C16"/>
    <w:rsid w:val="3A060D37"/>
    <w:rsid w:val="3A2566BB"/>
    <w:rsid w:val="3A3037FF"/>
    <w:rsid w:val="3A321453"/>
    <w:rsid w:val="3A815CFC"/>
    <w:rsid w:val="3ADC246A"/>
    <w:rsid w:val="3AE8609C"/>
    <w:rsid w:val="3B502CC1"/>
    <w:rsid w:val="3B516760"/>
    <w:rsid w:val="3B563DB1"/>
    <w:rsid w:val="3B6E6EB4"/>
    <w:rsid w:val="3B6F005A"/>
    <w:rsid w:val="3B923D9D"/>
    <w:rsid w:val="3BB448C9"/>
    <w:rsid w:val="3BC85CF3"/>
    <w:rsid w:val="3C2A6487"/>
    <w:rsid w:val="3C5735CB"/>
    <w:rsid w:val="3C8A3F43"/>
    <w:rsid w:val="3CFE08DB"/>
    <w:rsid w:val="3D673F80"/>
    <w:rsid w:val="3D690B94"/>
    <w:rsid w:val="3D7A7192"/>
    <w:rsid w:val="3DB138D5"/>
    <w:rsid w:val="3DB40E70"/>
    <w:rsid w:val="3E1450A0"/>
    <w:rsid w:val="3E2E0A25"/>
    <w:rsid w:val="3E3B24BF"/>
    <w:rsid w:val="3E64265A"/>
    <w:rsid w:val="3E6C3FAF"/>
    <w:rsid w:val="3E8E0FDF"/>
    <w:rsid w:val="3E93172F"/>
    <w:rsid w:val="3EA51E2C"/>
    <w:rsid w:val="3EAC040D"/>
    <w:rsid w:val="3EDE7902"/>
    <w:rsid w:val="3EF34B07"/>
    <w:rsid w:val="3F1617B9"/>
    <w:rsid w:val="3F72094D"/>
    <w:rsid w:val="3F897CE4"/>
    <w:rsid w:val="3FAD777A"/>
    <w:rsid w:val="3FC52740"/>
    <w:rsid w:val="3FD1085F"/>
    <w:rsid w:val="3FF13A3F"/>
    <w:rsid w:val="40117EB2"/>
    <w:rsid w:val="401A03CE"/>
    <w:rsid w:val="406075D2"/>
    <w:rsid w:val="406D1780"/>
    <w:rsid w:val="409A1B98"/>
    <w:rsid w:val="40CD6B92"/>
    <w:rsid w:val="411B4824"/>
    <w:rsid w:val="413D5C6F"/>
    <w:rsid w:val="413D73C6"/>
    <w:rsid w:val="415F3189"/>
    <w:rsid w:val="4181493C"/>
    <w:rsid w:val="41902C7B"/>
    <w:rsid w:val="41A22AC3"/>
    <w:rsid w:val="41DE0C28"/>
    <w:rsid w:val="42120A50"/>
    <w:rsid w:val="42440B9D"/>
    <w:rsid w:val="424625C8"/>
    <w:rsid w:val="426974B2"/>
    <w:rsid w:val="428C0159"/>
    <w:rsid w:val="42950901"/>
    <w:rsid w:val="42C579CC"/>
    <w:rsid w:val="42C62A86"/>
    <w:rsid w:val="42CD5499"/>
    <w:rsid w:val="42EA60E9"/>
    <w:rsid w:val="434314FE"/>
    <w:rsid w:val="435201BE"/>
    <w:rsid w:val="4357300A"/>
    <w:rsid w:val="435C52D6"/>
    <w:rsid w:val="43645516"/>
    <w:rsid w:val="437A2C86"/>
    <w:rsid w:val="439C25AD"/>
    <w:rsid w:val="44241DDE"/>
    <w:rsid w:val="44276889"/>
    <w:rsid w:val="44364115"/>
    <w:rsid w:val="443F485E"/>
    <w:rsid w:val="44503942"/>
    <w:rsid w:val="44530233"/>
    <w:rsid w:val="44E1632C"/>
    <w:rsid w:val="44EB798A"/>
    <w:rsid w:val="455B32C5"/>
    <w:rsid w:val="45642F6A"/>
    <w:rsid w:val="4580318F"/>
    <w:rsid w:val="45916918"/>
    <w:rsid w:val="459C36BB"/>
    <w:rsid w:val="45FD7292"/>
    <w:rsid w:val="464A26E8"/>
    <w:rsid w:val="464E293A"/>
    <w:rsid w:val="467D0950"/>
    <w:rsid w:val="468519F8"/>
    <w:rsid w:val="469A4E5F"/>
    <w:rsid w:val="470569E4"/>
    <w:rsid w:val="4706752E"/>
    <w:rsid w:val="475E2800"/>
    <w:rsid w:val="47A706EE"/>
    <w:rsid w:val="47DA195B"/>
    <w:rsid w:val="488241AC"/>
    <w:rsid w:val="488A01D5"/>
    <w:rsid w:val="489A5AD0"/>
    <w:rsid w:val="48BC0178"/>
    <w:rsid w:val="48E2348D"/>
    <w:rsid w:val="490B58A7"/>
    <w:rsid w:val="491A0CE2"/>
    <w:rsid w:val="492A3B5A"/>
    <w:rsid w:val="493C077D"/>
    <w:rsid w:val="49490F6C"/>
    <w:rsid w:val="49587306"/>
    <w:rsid w:val="495D7927"/>
    <w:rsid w:val="49A9444F"/>
    <w:rsid w:val="49EE28F9"/>
    <w:rsid w:val="4A1242B7"/>
    <w:rsid w:val="4A20103D"/>
    <w:rsid w:val="4A2631E4"/>
    <w:rsid w:val="4A9061CF"/>
    <w:rsid w:val="4A955F53"/>
    <w:rsid w:val="4B024453"/>
    <w:rsid w:val="4B144D40"/>
    <w:rsid w:val="4B230331"/>
    <w:rsid w:val="4B2E7D8D"/>
    <w:rsid w:val="4B4107D0"/>
    <w:rsid w:val="4B544132"/>
    <w:rsid w:val="4B805A5F"/>
    <w:rsid w:val="4B88470B"/>
    <w:rsid w:val="4BBB565D"/>
    <w:rsid w:val="4BC12236"/>
    <w:rsid w:val="4BC3031A"/>
    <w:rsid w:val="4BFD2C74"/>
    <w:rsid w:val="4C234937"/>
    <w:rsid w:val="4C272014"/>
    <w:rsid w:val="4C2B36E5"/>
    <w:rsid w:val="4C7C549B"/>
    <w:rsid w:val="4C93285C"/>
    <w:rsid w:val="4C9E0B90"/>
    <w:rsid w:val="4CC565C0"/>
    <w:rsid w:val="4D4402F2"/>
    <w:rsid w:val="4D5A71BB"/>
    <w:rsid w:val="4D81453D"/>
    <w:rsid w:val="4D823FF1"/>
    <w:rsid w:val="4DA30BC4"/>
    <w:rsid w:val="4DCB1184"/>
    <w:rsid w:val="4DD866BC"/>
    <w:rsid w:val="4DDD5294"/>
    <w:rsid w:val="4E1472EE"/>
    <w:rsid w:val="4E33012A"/>
    <w:rsid w:val="4E552608"/>
    <w:rsid w:val="4E68191A"/>
    <w:rsid w:val="4E6B1DD7"/>
    <w:rsid w:val="4E857630"/>
    <w:rsid w:val="4E8F1021"/>
    <w:rsid w:val="4E960D48"/>
    <w:rsid w:val="4EE00DC9"/>
    <w:rsid w:val="4EE707FB"/>
    <w:rsid w:val="4F002168"/>
    <w:rsid w:val="4F3E18B2"/>
    <w:rsid w:val="4F804659"/>
    <w:rsid w:val="4FB17A29"/>
    <w:rsid w:val="4FEA56E6"/>
    <w:rsid w:val="503150E3"/>
    <w:rsid w:val="503E3091"/>
    <w:rsid w:val="50836079"/>
    <w:rsid w:val="509171DA"/>
    <w:rsid w:val="50A306DC"/>
    <w:rsid w:val="50CB4649"/>
    <w:rsid w:val="50E95D6C"/>
    <w:rsid w:val="51057F79"/>
    <w:rsid w:val="51475CC0"/>
    <w:rsid w:val="514D59E0"/>
    <w:rsid w:val="51694330"/>
    <w:rsid w:val="51895191"/>
    <w:rsid w:val="51AF698E"/>
    <w:rsid w:val="51B42375"/>
    <w:rsid w:val="51C06621"/>
    <w:rsid w:val="51C23BAD"/>
    <w:rsid w:val="51C44A70"/>
    <w:rsid w:val="51DD319C"/>
    <w:rsid w:val="520F6D93"/>
    <w:rsid w:val="52252EBD"/>
    <w:rsid w:val="52555B21"/>
    <w:rsid w:val="529B6F98"/>
    <w:rsid w:val="52A66C49"/>
    <w:rsid w:val="52B63145"/>
    <w:rsid w:val="52BB1F28"/>
    <w:rsid w:val="52E71FB4"/>
    <w:rsid w:val="53544EA5"/>
    <w:rsid w:val="53AE5964"/>
    <w:rsid w:val="53B54782"/>
    <w:rsid w:val="54494545"/>
    <w:rsid w:val="547B4879"/>
    <w:rsid w:val="54A7771A"/>
    <w:rsid w:val="54AA0A30"/>
    <w:rsid w:val="54B00903"/>
    <w:rsid w:val="54CB7EA9"/>
    <w:rsid w:val="54DE3031"/>
    <w:rsid w:val="55696361"/>
    <w:rsid w:val="55703232"/>
    <w:rsid w:val="558D62F1"/>
    <w:rsid w:val="559270E0"/>
    <w:rsid w:val="55EB77C0"/>
    <w:rsid w:val="562F0357"/>
    <w:rsid w:val="564F69B6"/>
    <w:rsid w:val="565054D2"/>
    <w:rsid w:val="566E1BF3"/>
    <w:rsid w:val="569F775B"/>
    <w:rsid w:val="570A2F69"/>
    <w:rsid w:val="571D05A3"/>
    <w:rsid w:val="57303A7C"/>
    <w:rsid w:val="57481A8E"/>
    <w:rsid w:val="57841A3E"/>
    <w:rsid w:val="57900D67"/>
    <w:rsid w:val="57B01E54"/>
    <w:rsid w:val="57BD74D7"/>
    <w:rsid w:val="57C9376B"/>
    <w:rsid w:val="58100BB7"/>
    <w:rsid w:val="58337254"/>
    <w:rsid w:val="58836EBC"/>
    <w:rsid w:val="58B1460B"/>
    <w:rsid w:val="58D63927"/>
    <w:rsid w:val="58E00C77"/>
    <w:rsid w:val="58F0210A"/>
    <w:rsid w:val="59526204"/>
    <w:rsid w:val="59AD0C40"/>
    <w:rsid w:val="59AD1538"/>
    <w:rsid w:val="59AE2D44"/>
    <w:rsid w:val="59C23FD3"/>
    <w:rsid w:val="5A0B5E95"/>
    <w:rsid w:val="5A246F57"/>
    <w:rsid w:val="5A377F44"/>
    <w:rsid w:val="5A4A1367"/>
    <w:rsid w:val="5A742D4C"/>
    <w:rsid w:val="5AB03123"/>
    <w:rsid w:val="5AC67A75"/>
    <w:rsid w:val="5ACA6272"/>
    <w:rsid w:val="5AF00B1A"/>
    <w:rsid w:val="5AF95A23"/>
    <w:rsid w:val="5B1E2703"/>
    <w:rsid w:val="5B4E0B38"/>
    <w:rsid w:val="5B5E75EC"/>
    <w:rsid w:val="5B9613B7"/>
    <w:rsid w:val="5BCB44AB"/>
    <w:rsid w:val="5BE96D14"/>
    <w:rsid w:val="5BEA5198"/>
    <w:rsid w:val="5BF13CF3"/>
    <w:rsid w:val="5BF52B4B"/>
    <w:rsid w:val="5C2B273D"/>
    <w:rsid w:val="5C4030BA"/>
    <w:rsid w:val="5C4577C3"/>
    <w:rsid w:val="5C657B8F"/>
    <w:rsid w:val="5C7E249D"/>
    <w:rsid w:val="5C8C55D5"/>
    <w:rsid w:val="5C9536D3"/>
    <w:rsid w:val="5CBF18BC"/>
    <w:rsid w:val="5CD46209"/>
    <w:rsid w:val="5CEA0ADF"/>
    <w:rsid w:val="5CF07939"/>
    <w:rsid w:val="5D1B5076"/>
    <w:rsid w:val="5D1F0F34"/>
    <w:rsid w:val="5D2802F3"/>
    <w:rsid w:val="5D80343C"/>
    <w:rsid w:val="5D850726"/>
    <w:rsid w:val="5DDC3B1D"/>
    <w:rsid w:val="5DDE5F76"/>
    <w:rsid w:val="5E022EA9"/>
    <w:rsid w:val="5E164D40"/>
    <w:rsid w:val="5E183330"/>
    <w:rsid w:val="5E7A5E3C"/>
    <w:rsid w:val="5E817AAC"/>
    <w:rsid w:val="5E963F99"/>
    <w:rsid w:val="5EA1196F"/>
    <w:rsid w:val="5EBA0F5F"/>
    <w:rsid w:val="5EE630D1"/>
    <w:rsid w:val="5EEA4CD2"/>
    <w:rsid w:val="5F046F44"/>
    <w:rsid w:val="5F0743F2"/>
    <w:rsid w:val="5F1F06B8"/>
    <w:rsid w:val="5F3B07DD"/>
    <w:rsid w:val="5F4F7A12"/>
    <w:rsid w:val="5F663CA4"/>
    <w:rsid w:val="5F9C495E"/>
    <w:rsid w:val="5FCA2AA7"/>
    <w:rsid w:val="600774CE"/>
    <w:rsid w:val="604C5FB7"/>
    <w:rsid w:val="60A239C9"/>
    <w:rsid w:val="60CB5549"/>
    <w:rsid w:val="60FA6D79"/>
    <w:rsid w:val="610A150D"/>
    <w:rsid w:val="61175A8E"/>
    <w:rsid w:val="613A17BA"/>
    <w:rsid w:val="61577614"/>
    <w:rsid w:val="617F1A46"/>
    <w:rsid w:val="61D338BB"/>
    <w:rsid w:val="61D6236B"/>
    <w:rsid w:val="620F2C00"/>
    <w:rsid w:val="62184B39"/>
    <w:rsid w:val="622007D5"/>
    <w:rsid w:val="626D1426"/>
    <w:rsid w:val="629B121C"/>
    <w:rsid w:val="62C74C67"/>
    <w:rsid w:val="6315261B"/>
    <w:rsid w:val="63272BF8"/>
    <w:rsid w:val="637558D0"/>
    <w:rsid w:val="637B5306"/>
    <w:rsid w:val="63851CFD"/>
    <w:rsid w:val="63923636"/>
    <w:rsid w:val="63B12810"/>
    <w:rsid w:val="63C21113"/>
    <w:rsid w:val="63D85715"/>
    <w:rsid w:val="63FE0FD3"/>
    <w:rsid w:val="641E1035"/>
    <w:rsid w:val="643D7B82"/>
    <w:rsid w:val="64806028"/>
    <w:rsid w:val="64CF2277"/>
    <w:rsid w:val="64F73439"/>
    <w:rsid w:val="650802E3"/>
    <w:rsid w:val="650B252D"/>
    <w:rsid w:val="6530763D"/>
    <w:rsid w:val="6531024B"/>
    <w:rsid w:val="65506B03"/>
    <w:rsid w:val="6574639E"/>
    <w:rsid w:val="657D32A1"/>
    <w:rsid w:val="657E3736"/>
    <w:rsid w:val="66083494"/>
    <w:rsid w:val="66257BD6"/>
    <w:rsid w:val="66345708"/>
    <w:rsid w:val="667C7C00"/>
    <w:rsid w:val="668E1C3C"/>
    <w:rsid w:val="66B836C5"/>
    <w:rsid w:val="66E84324"/>
    <w:rsid w:val="66F44120"/>
    <w:rsid w:val="672375EA"/>
    <w:rsid w:val="67321F44"/>
    <w:rsid w:val="67390939"/>
    <w:rsid w:val="676C2CBF"/>
    <w:rsid w:val="67C046AA"/>
    <w:rsid w:val="681836FD"/>
    <w:rsid w:val="68791231"/>
    <w:rsid w:val="68812F96"/>
    <w:rsid w:val="688A1D55"/>
    <w:rsid w:val="688F058D"/>
    <w:rsid w:val="68BF756D"/>
    <w:rsid w:val="68CE27BB"/>
    <w:rsid w:val="68E56882"/>
    <w:rsid w:val="68F84167"/>
    <w:rsid w:val="691F09A3"/>
    <w:rsid w:val="694A2AD0"/>
    <w:rsid w:val="69500604"/>
    <w:rsid w:val="696D08E0"/>
    <w:rsid w:val="69C15A14"/>
    <w:rsid w:val="69CB2A62"/>
    <w:rsid w:val="69CC2B0F"/>
    <w:rsid w:val="69D82D07"/>
    <w:rsid w:val="69E51C4B"/>
    <w:rsid w:val="6A07511F"/>
    <w:rsid w:val="6A8848D8"/>
    <w:rsid w:val="6A9D190B"/>
    <w:rsid w:val="6AC10B58"/>
    <w:rsid w:val="6AC41799"/>
    <w:rsid w:val="6B391F39"/>
    <w:rsid w:val="6B8954B5"/>
    <w:rsid w:val="6B97532A"/>
    <w:rsid w:val="6BAE42B9"/>
    <w:rsid w:val="6BBD214F"/>
    <w:rsid w:val="6BDF5F4E"/>
    <w:rsid w:val="6BED58AF"/>
    <w:rsid w:val="6C4140F9"/>
    <w:rsid w:val="6C50014D"/>
    <w:rsid w:val="6C597288"/>
    <w:rsid w:val="6C612D7E"/>
    <w:rsid w:val="6C7102D6"/>
    <w:rsid w:val="6C9D1BCF"/>
    <w:rsid w:val="6CA711B8"/>
    <w:rsid w:val="6CC01C2A"/>
    <w:rsid w:val="6CC170A1"/>
    <w:rsid w:val="6D125C14"/>
    <w:rsid w:val="6D15265D"/>
    <w:rsid w:val="6D2F50C1"/>
    <w:rsid w:val="6D3470DE"/>
    <w:rsid w:val="6D4275F9"/>
    <w:rsid w:val="6D5956B9"/>
    <w:rsid w:val="6D914092"/>
    <w:rsid w:val="6D9B3A9B"/>
    <w:rsid w:val="6DAA1F11"/>
    <w:rsid w:val="6E216952"/>
    <w:rsid w:val="6E3D246A"/>
    <w:rsid w:val="6E64393C"/>
    <w:rsid w:val="6E9C4D19"/>
    <w:rsid w:val="6EC1201F"/>
    <w:rsid w:val="6EC13E48"/>
    <w:rsid w:val="6EDC23DD"/>
    <w:rsid w:val="6EF851C4"/>
    <w:rsid w:val="6F0F18E5"/>
    <w:rsid w:val="6F165DBC"/>
    <w:rsid w:val="6F364B5F"/>
    <w:rsid w:val="6F3E4050"/>
    <w:rsid w:val="6F5B5650"/>
    <w:rsid w:val="6F660F70"/>
    <w:rsid w:val="6F77480E"/>
    <w:rsid w:val="6F92795A"/>
    <w:rsid w:val="6FA37BFA"/>
    <w:rsid w:val="6FC619CA"/>
    <w:rsid w:val="70490B05"/>
    <w:rsid w:val="705052FB"/>
    <w:rsid w:val="70674285"/>
    <w:rsid w:val="70AD0488"/>
    <w:rsid w:val="70CE0EE6"/>
    <w:rsid w:val="70ED5338"/>
    <w:rsid w:val="70F161A9"/>
    <w:rsid w:val="70F76ABE"/>
    <w:rsid w:val="7105298C"/>
    <w:rsid w:val="71124B9B"/>
    <w:rsid w:val="713E6EBD"/>
    <w:rsid w:val="714063D2"/>
    <w:rsid w:val="714E09F3"/>
    <w:rsid w:val="717362D3"/>
    <w:rsid w:val="71ED6415"/>
    <w:rsid w:val="71FA1C5E"/>
    <w:rsid w:val="71FB097C"/>
    <w:rsid w:val="720269E3"/>
    <w:rsid w:val="72054BED"/>
    <w:rsid w:val="720B608D"/>
    <w:rsid w:val="72323F70"/>
    <w:rsid w:val="72422A0F"/>
    <w:rsid w:val="72512E1B"/>
    <w:rsid w:val="725D0206"/>
    <w:rsid w:val="729E7714"/>
    <w:rsid w:val="72C46BF7"/>
    <w:rsid w:val="72E05B87"/>
    <w:rsid w:val="72E61144"/>
    <w:rsid w:val="72ED6E2C"/>
    <w:rsid w:val="73A96C48"/>
    <w:rsid w:val="73F6333E"/>
    <w:rsid w:val="743075CC"/>
    <w:rsid w:val="743301F6"/>
    <w:rsid w:val="74527DA5"/>
    <w:rsid w:val="745A7BB8"/>
    <w:rsid w:val="746077A9"/>
    <w:rsid w:val="748847CC"/>
    <w:rsid w:val="74B007FD"/>
    <w:rsid w:val="74B65E55"/>
    <w:rsid w:val="74B843B3"/>
    <w:rsid w:val="74DA7702"/>
    <w:rsid w:val="75127471"/>
    <w:rsid w:val="751471B8"/>
    <w:rsid w:val="757B44B0"/>
    <w:rsid w:val="75830833"/>
    <w:rsid w:val="75CC611E"/>
    <w:rsid w:val="75FA352D"/>
    <w:rsid w:val="76027FF4"/>
    <w:rsid w:val="7614349B"/>
    <w:rsid w:val="761502EB"/>
    <w:rsid w:val="761C13E5"/>
    <w:rsid w:val="761E064F"/>
    <w:rsid w:val="7663600F"/>
    <w:rsid w:val="767B3928"/>
    <w:rsid w:val="767D2049"/>
    <w:rsid w:val="76806563"/>
    <w:rsid w:val="768207A5"/>
    <w:rsid w:val="76A2179B"/>
    <w:rsid w:val="76A553DC"/>
    <w:rsid w:val="76D51348"/>
    <w:rsid w:val="76D66050"/>
    <w:rsid w:val="770352EE"/>
    <w:rsid w:val="77495F86"/>
    <w:rsid w:val="77565832"/>
    <w:rsid w:val="776E4150"/>
    <w:rsid w:val="77890BDB"/>
    <w:rsid w:val="7793733B"/>
    <w:rsid w:val="77BA414F"/>
    <w:rsid w:val="77D3660D"/>
    <w:rsid w:val="785437D3"/>
    <w:rsid w:val="78565AAF"/>
    <w:rsid w:val="78BE7CBA"/>
    <w:rsid w:val="78C10517"/>
    <w:rsid w:val="78C71CD3"/>
    <w:rsid w:val="78DD3131"/>
    <w:rsid w:val="78E4026D"/>
    <w:rsid w:val="791F0F72"/>
    <w:rsid w:val="79427878"/>
    <w:rsid w:val="79430348"/>
    <w:rsid w:val="79701A39"/>
    <w:rsid w:val="799975C1"/>
    <w:rsid w:val="79B810F6"/>
    <w:rsid w:val="7A082988"/>
    <w:rsid w:val="7A1C10FB"/>
    <w:rsid w:val="7A286937"/>
    <w:rsid w:val="7A33250D"/>
    <w:rsid w:val="7A424D7F"/>
    <w:rsid w:val="7A4D4FC3"/>
    <w:rsid w:val="7A8A4F36"/>
    <w:rsid w:val="7AB87EDD"/>
    <w:rsid w:val="7ABA7BB0"/>
    <w:rsid w:val="7ABB0624"/>
    <w:rsid w:val="7AC84DC1"/>
    <w:rsid w:val="7AE64B83"/>
    <w:rsid w:val="7AF42850"/>
    <w:rsid w:val="7B002162"/>
    <w:rsid w:val="7B124FB7"/>
    <w:rsid w:val="7B361A8A"/>
    <w:rsid w:val="7B4D52D4"/>
    <w:rsid w:val="7B83108A"/>
    <w:rsid w:val="7BAE5A06"/>
    <w:rsid w:val="7BDF1C40"/>
    <w:rsid w:val="7BFE2799"/>
    <w:rsid w:val="7C252FF6"/>
    <w:rsid w:val="7CAB63B7"/>
    <w:rsid w:val="7CB818B8"/>
    <w:rsid w:val="7CD50713"/>
    <w:rsid w:val="7D3D72D7"/>
    <w:rsid w:val="7D8C5E76"/>
    <w:rsid w:val="7DA0352B"/>
    <w:rsid w:val="7DB019FA"/>
    <w:rsid w:val="7DCC7103"/>
    <w:rsid w:val="7DDB2B1D"/>
    <w:rsid w:val="7DEC28EC"/>
    <w:rsid w:val="7E44423B"/>
    <w:rsid w:val="7E8D32EE"/>
    <w:rsid w:val="7E8E0310"/>
    <w:rsid w:val="7E910721"/>
    <w:rsid w:val="7EBD25E5"/>
    <w:rsid w:val="7EC622B6"/>
    <w:rsid w:val="7EDD2049"/>
    <w:rsid w:val="7F1D5ECC"/>
    <w:rsid w:val="7F3C6DE9"/>
    <w:rsid w:val="7F523215"/>
    <w:rsid w:val="7F8E7BAE"/>
    <w:rsid w:val="7FAC7F22"/>
    <w:rsid w:val="7FAE3944"/>
    <w:rsid w:val="7FE577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49029B5-2D37-4A64-8535-571E9D0AE9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qFormat="1"/>
    <w:lsdException w:name="annotation reference" w:qFormat="1"/>
    <w:lsdException w:name="List" w:qFormat="1"/>
    <w:lsdException w:name="Title" w:qFormat="1"/>
    <w:lsdException w:name="Default Paragraph Font" w:semiHidden="1" w:uiPriority="1" w:unhideWhenUsed="1"/>
    <w:lsdException w:name="Body Text" w:qFormat="1"/>
    <w:lsdException w:name="Subtitle" w:qFormat="1"/>
    <w:lsdException w:name="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qFormat="1"/>
    <w:lsdException w:name="HTML Preformatted"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60" w:line="259" w:lineRule="auto"/>
    </w:pPr>
    <w:rPr>
      <w:rFonts w:asciiTheme="minorHAnsi" w:eastAsiaTheme="minorEastAsia" w:hAnsiTheme="minorHAnsi" w:cstheme="minorBidi"/>
      <w:sz w:val="22"/>
      <w:szCs w:val="22"/>
    </w:rPr>
  </w:style>
  <w:style w:type="paragraph" w:styleId="1">
    <w:name w:val="heading 1"/>
    <w:next w:val="a"/>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rPr>
  </w:style>
  <w:style w:type="paragraph" w:styleId="2">
    <w:name w:val="heading 2"/>
    <w:basedOn w:val="1"/>
    <w:next w:val="a"/>
    <w:link w:val="20"/>
    <w:uiPriority w:val="9"/>
    <w:qFormat/>
    <w:pPr>
      <w:numPr>
        <w:numId w:val="0"/>
      </w:numPr>
      <w:pBdr>
        <w:top w:val="none" w:sz="0" w:space="0" w:color="auto"/>
      </w:pBdr>
      <w:spacing w:before="180"/>
      <w:outlineLvl w:val="1"/>
    </w:pPr>
    <w:rPr>
      <w:sz w:val="32"/>
      <w:szCs w:val="32"/>
    </w:rPr>
  </w:style>
  <w:style w:type="paragraph" w:styleId="3">
    <w:name w:val="heading 3"/>
    <w:basedOn w:val="a"/>
    <w:next w:val="a"/>
    <w:link w:val="30"/>
    <w:unhideWhenUsed/>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qFormat/>
    <w:pPr>
      <w:autoSpaceDE w:val="0"/>
      <w:autoSpaceDN w:val="0"/>
      <w:adjustRightInd w:val="0"/>
      <w:snapToGrid w:val="0"/>
      <w:spacing w:after="120" w:line="240" w:lineRule="auto"/>
      <w:jc w:val="center"/>
    </w:pPr>
    <w:rPr>
      <w:rFonts w:ascii="Times New Roman" w:eastAsia="宋体" w:hAnsi="Times New Roman" w:cs="Times New Roman"/>
      <w:b/>
      <w:bCs/>
      <w:kern w:val="2"/>
      <w:sz w:val="20"/>
      <w:szCs w:val="20"/>
      <w:lang w:val="en-GB"/>
    </w:rPr>
  </w:style>
  <w:style w:type="paragraph" w:styleId="a5">
    <w:name w:val="annotation text"/>
    <w:basedOn w:val="a"/>
    <w:link w:val="a6"/>
    <w:qFormat/>
  </w:style>
  <w:style w:type="paragraph" w:styleId="a7">
    <w:name w:val="Body Text"/>
    <w:basedOn w:val="a"/>
    <w:link w:val="a8"/>
    <w:qFormat/>
    <w:pPr>
      <w:spacing w:after="180" w:line="240" w:lineRule="auto"/>
    </w:pPr>
    <w:rPr>
      <w:rFonts w:ascii="Times New Roman" w:hAnsi="Times New Roman" w:cs="Times New Roman"/>
      <w:sz w:val="20"/>
      <w:szCs w:val="20"/>
      <w:lang w:val="en-GB" w:eastAsia="en-US"/>
    </w:rPr>
  </w:style>
  <w:style w:type="paragraph" w:styleId="a9">
    <w:name w:val="Balloon Text"/>
    <w:basedOn w:val="a"/>
    <w:link w:val="aa"/>
    <w:qFormat/>
    <w:pPr>
      <w:spacing w:after="0" w:line="240" w:lineRule="auto"/>
    </w:pPr>
    <w:rPr>
      <w:sz w:val="18"/>
      <w:szCs w:val="18"/>
    </w:rPr>
  </w:style>
  <w:style w:type="paragraph" w:styleId="ab">
    <w:name w:val="footer"/>
    <w:basedOn w:val="a"/>
    <w:link w:val="ac"/>
    <w:qFormat/>
    <w:pPr>
      <w:tabs>
        <w:tab w:val="center" w:pos="4153"/>
        <w:tab w:val="right" w:pos="8306"/>
      </w:tabs>
      <w:snapToGrid w:val="0"/>
      <w:spacing w:line="240" w:lineRule="auto"/>
    </w:pPr>
    <w:rPr>
      <w:sz w:val="18"/>
      <w:szCs w:val="18"/>
    </w:rPr>
  </w:style>
  <w:style w:type="paragraph" w:styleId="ad">
    <w:name w:val="header"/>
    <w:basedOn w:val="a"/>
    <w:link w:val="ae"/>
    <w:qFormat/>
    <w:pPr>
      <w:pBdr>
        <w:bottom w:val="single" w:sz="6" w:space="1" w:color="auto"/>
      </w:pBdr>
      <w:tabs>
        <w:tab w:val="center" w:pos="4153"/>
        <w:tab w:val="right" w:pos="8306"/>
      </w:tabs>
      <w:snapToGrid w:val="0"/>
      <w:spacing w:line="240" w:lineRule="auto"/>
      <w:jc w:val="center"/>
    </w:pPr>
    <w:rPr>
      <w:sz w:val="18"/>
      <w:szCs w:val="18"/>
    </w:rPr>
  </w:style>
  <w:style w:type="paragraph" w:styleId="af">
    <w:name w:val="List"/>
    <w:basedOn w:val="a"/>
    <w:qFormat/>
    <w:pPr>
      <w:ind w:left="568" w:hanging="284"/>
    </w:pPr>
  </w:style>
  <w:style w:type="paragraph" w:styleId="af0">
    <w:name w:val="Normal (Web)"/>
    <w:basedOn w:val="a"/>
    <w:qFormat/>
    <w:pPr>
      <w:spacing w:beforeAutospacing="1" w:after="0" w:afterAutospacing="1"/>
    </w:pPr>
    <w:rPr>
      <w:rFonts w:cs="Times New Roman"/>
      <w:sz w:val="24"/>
    </w:rPr>
  </w:style>
  <w:style w:type="paragraph" w:styleId="af1">
    <w:name w:val="annotation subject"/>
    <w:basedOn w:val="a5"/>
    <w:next w:val="a5"/>
    <w:link w:val="af2"/>
    <w:qFormat/>
    <w:rPr>
      <w:b/>
      <w:bCs/>
    </w:rPr>
  </w:style>
  <w:style w:type="table" w:styleId="af3">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Pr>
      <w:b/>
      <w:bCs/>
    </w:rPr>
  </w:style>
  <w:style w:type="character" w:styleId="af5">
    <w:name w:val="Emphasis"/>
    <w:basedOn w:val="a0"/>
    <w:qFormat/>
    <w:rPr>
      <w:i/>
    </w:rPr>
  </w:style>
  <w:style w:type="character" w:styleId="af6">
    <w:name w:val="Hyperlink"/>
    <w:basedOn w:val="a0"/>
    <w:qFormat/>
    <w:rPr>
      <w:color w:val="0563C1" w:themeColor="hyperlink"/>
      <w:u w:val="single"/>
    </w:rPr>
  </w:style>
  <w:style w:type="character" w:styleId="af7">
    <w:name w:val="annotation reference"/>
    <w:basedOn w:val="a0"/>
    <w:qFormat/>
    <w:rPr>
      <w:sz w:val="21"/>
      <w:szCs w:val="21"/>
    </w:rPr>
  </w:style>
  <w:style w:type="character" w:customStyle="1" w:styleId="aa">
    <w:name w:val="批注框文本 字符"/>
    <w:basedOn w:val="a0"/>
    <w:link w:val="a9"/>
    <w:qFormat/>
    <w:rPr>
      <w:rFonts w:asciiTheme="minorHAnsi" w:eastAsiaTheme="minorEastAsia" w:hAnsiTheme="minorHAnsi" w:cstheme="minorBidi"/>
      <w:sz w:val="18"/>
      <w:szCs w:val="18"/>
    </w:rPr>
  </w:style>
  <w:style w:type="paragraph" w:customStyle="1" w:styleId="TH">
    <w:name w:val="TH"/>
    <w:basedOn w:val="a"/>
    <w:link w:val="THChar"/>
    <w:qFormat/>
    <w:pPr>
      <w:keepNext/>
      <w:keepLines/>
      <w:spacing w:before="60"/>
      <w:jc w:val="center"/>
    </w:pPr>
    <w:rPr>
      <w:rFonts w:ascii="Arial" w:hAnsi="Arial"/>
      <w:b/>
    </w:rPr>
  </w:style>
  <w:style w:type="paragraph" w:customStyle="1" w:styleId="EW">
    <w:name w:val="EW"/>
    <w:basedOn w:val="EX"/>
    <w:qFormat/>
    <w:pPr>
      <w:spacing w:after="0"/>
    </w:pPr>
  </w:style>
  <w:style w:type="paragraph" w:customStyle="1" w:styleId="EX">
    <w:name w:val="EX"/>
    <w:basedOn w:val="a"/>
    <w:uiPriority w:val="99"/>
    <w:qFormat/>
    <w:pPr>
      <w:keepLines/>
      <w:ind w:left="1702" w:hanging="1418"/>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R">
    <w:name w:val="TAR"/>
    <w:basedOn w:val="TAL"/>
    <w:qFormat/>
    <w:pPr>
      <w:jc w:val="right"/>
    </w:pPr>
  </w:style>
  <w:style w:type="paragraph" w:customStyle="1" w:styleId="Proposal">
    <w:name w:val="Proposal"/>
    <w:basedOn w:val="a"/>
    <w:qFormat/>
    <w:pPr>
      <w:widowControl w:val="0"/>
      <w:tabs>
        <w:tab w:val="left" w:pos="1304"/>
        <w:tab w:val="left" w:pos="1701"/>
      </w:tabs>
      <w:spacing w:after="0" w:line="240" w:lineRule="auto"/>
      <w:ind w:left="1304" w:hanging="1304"/>
      <w:jc w:val="both"/>
    </w:pPr>
    <w:rPr>
      <w:rFonts w:eastAsia="宋体"/>
      <w:b/>
      <w:bCs/>
      <w:kern w:val="2"/>
      <w:sz w:val="21"/>
    </w:rPr>
  </w:style>
  <w:style w:type="paragraph" w:customStyle="1" w:styleId="3GPPHeader">
    <w:name w:val="3GPP_Header"/>
    <w:basedOn w:val="a"/>
    <w:qFormat/>
    <w:pPr>
      <w:widowControl w:val="0"/>
      <w:tabs>
        <w:tab w:val="left" w:pos="1800"/>
        <w:tab w:val="right" w:pos="9360"/>
      </w:tabs>
      <w:spacing w:after="0" w:line="240" w:lineRule="auto"/>
      <w:jc w:val="both"/>
    </w:pPr>
    <w:rPr>
      <w:rFonts w:ascii="Arial" w:eastAsia="宋体" w:hAnsi="Arial"/>
      <w:b/>
      <w:kern w:val="2"/>
      <w:sz w:val="21"/>
    </w:rPr>
  </w:style>
  <w:style w:type="paragraph" w:customStyle="1" w:styleId="ListParagraph1">
    <w:name w:val="List Paragraph1"/>
    <w:basedOn w:val="a"/>
    <w:link w:val="ListParagraphChar"/>
    <w:uiPriority w:val="34"/>
    <w:qFormat/>
    <w:pPr>
      <w:ind w:left="720"/>
      <w:contextualSpacing/>
    </w:pPr>
  </w:style>
  <w:style w:type="paragraph" w:styleId="af8">
    <w:name w:val="List Paragraph"/>
    <w:basedOn w:val="a"/>
    <w:link w:val="af9"/>
    <w:uiPriority w:val="34"/>
    <w:qFormat/>
    <w:pPr>
      <w:ind w:firstLineChars="200" w:firstLine="420"/>
    </w:pPr>
  </w:style>
  <w:style w:type="character" w:customStyle="1" w:styleId="a6">
    <w:name w:val="批注文字 字符"/>
    <w:basedOn w:val="a0"/>
    <w:link w:val="a5"/>
    <w:qFormat/>
    <w:rPr>
      <w:rFonts w:asciiTheme="minorHAnsi" w:eastAsiaTheme="minorEastAsia" w:hAnsiTheme="minorHAnsi" w:cstheme="minorBidi"/>
      <w:sz w:val="22"/>
      <w:szCs w:val="22"/>
    </w:rPr>
  </w:style>
  <w:style w:type="character" w:customStyle="1" w:styleId="af2">
    <w:name w:val="批注主题 字符"/>
    <w:basedOn w:val="a6"/>
    <w:link w:val="af1"/>
    <w:qFormat/>
    <w:rPr>
      <w:rFonts w:asciiTheme="minorHAnsi" w:eastAsiaTheme="minorEastAsia" w:hAnsiTheme="minorHAnsi" w:cstheme="minorBidi"/>
      <w:b/>
      <w:bCs/>
      <w:sz w:val="22"/>
      <w:szCs w:val="22"/>
    </w:rPr>
  </w:style>
  <w:style w:type="character" w:customStyle="1" w:styleId="ListParagraphChar">
    <w:name w:val="List Paragraph Char"/>
    <w:link w:val="ListParagraph1"/>
    <w:uiPriority w:val="34"/>
    <w:qFormat/>
    <w:rPr>
      <w:rFonts w:asciiTheme="minorHAnsi" w:eastAsiaTheme="minorEastAsia" w:hAnsiTheme="minorHAnsi" w:cstheme="minorBidi"/>
      <w:sz w:val="22"/>
      <w:szCs w:val="22"/>
    </w:rPr>
  </w:style>
  <w:style w:type="character" w:customStyle="1" w:styleId="ae">
    <w:name w:val="页眉 字符"/>
    <w:basedOn w:val="a0"/>
    <w:link w:val="ad"/>
    <w:qFormat/>
    <w:rPr>
      <w:rFonts w:asciiTheme="minorHAnsi" w:eastAsiaTheme="minorEastAsia" w:hAnsiTheme="minorHAnsi" w:cstheme="minorBidi"/>
      <w:sz w:val="18"/>
      <w:szCs w:val="18"/>
    </w:rPr>
  </w:style>
  <w:style w:type="character" w:customStyle="1" w:styleId="ac">
    <w:name w:val="页脚 字符"/>
    <w:basedOn w:val="a0"/>
    <w:link w:val="ab"/>
    <w:qFormat/>
    <w:rPr>
      <w:rFonts w:asciiTheme="minorHAnsi" w:eastAsiaTheme="minorEastAsia" w:hAnsiTheme="minorHAnsi" w:cstheme="minorBidi"/>
      <w:sz w:val="18"/>
      <w:szCs w:val="18"/>
    </w:rPr>
  </w:style>
  <w:style w:type="character" w:customStyle="1" w:styleId="a4">
    <w:name w:val="题注 字符"/>
    <w:link w:val="a3"/>
    <w:qFormat/>
    <w:rPr>
      <w:rFonts w:eastAsia="宋体"/>
      <w:b/>
      <w:bCs/>
      <w:kern w:val="2"/>
      <w:lang w:val="en-GB"/>
    </w:rPr>
  </w:style>
  <w:style w:type="character" w:customStyle="1" w:styleId="a8">
    <w:name w:val="正文文本 字符"/>
    <w:basedOn w:val="a0"/>
    <w:link w:val="a7"/>
    <w:qFormat/>
    <w:rPr>
      <w:rFonts w:eastAsiaTheme="minorEastAsia"/>
      <w:lang w:val="en-GB" w:eastAsia="en-US"/>
    </w:rPr>
  </w:style>
  <w:style w:type="paragraph" w:customStyle="1" w:styleId="10">
    <w:name w:val="正文1"/>
    <w:qFormat/>
    <w:pPr>
      <w:spacing w:before="100" w:beforeAutospacing="1" w:after="180"/>
    </w:pPr>
    <w:rPr>
      <w:sz w:val="24"/>
      <w:szCs w:val="24"/>
    </w:rPr>
  </w:style>
  <w:style w:type="paragraph" w:customStyle="1" w:styleId="Revision1">
    <w:name w:val="Revision1"/>
    <w:hidden/>
    <w:uiPriority w:val="99"/>
    <w:semiHidden/>
    <w:qFormat/>
    <w:rPr>
      <w:rFonts w:asciiTheme="minorHAnsi" w:eastAsiaTheme="minorEastAsia" w:hAnsiTheme="minorHAnsi" w:cstheme="minorBidi"/>
      <w:sz w:val="22"/>
      <w:szCs w:val="22"/>
    </w:rPr>
  </w:style>
  <w:style w:type="character" w:customStyle="1" w:styleId="apple-converted-space">
    <w:name w:val="apple-converted-space"/>
    <w:basedOn w:val="a0"/>
    <w:qFormat/>
  </w:style>
  <w:style w:type="paragraph" w:customStyle="1" w:styleId="Reference">
    <w:name w:val="Reference"/>
    <w:basedOn w:val="a"/>
    <w:qFormat/>
    <w:pPr>
      <w:numPr>
        <w:numId w:val="2"/>
      </w:numPr>
    </w:pPr>
  </w:style>
  <w:style w:type="character" w:customStyle="1" w:styleId="20">
    <w:name w:val="标题 2 字符"/>
    <w:link w:val="2"/>
    <w:uiPriority w:val="9"/>
    <w:qFormat/>
    <w:rPr>
      <w:rFonts w:ascii="Arial" w:eastAsia="Times New Roman" w:hAnsi="Arial" w:cs="Arial"/>
      <w:sz w:val="32"/>
      <w:szCs w:val="32"/>
      <w:lang w:val="en-GB"/>
    </w:rPr>
  </w:style>
  <w:style w:type="paragraph" w:customStyle="1" w:styleId="Revision2">
    <w:name w:val="Revision2"/>
    <w:hidden/>
    <w:uiPriority w:val="99"/>
    <w:semiHidden/>
    <w:qFormat/>
    <w:rPr>
      <w:rFonts w:asciiTheme="minorHAnsi" w:eastAsiaTheme="minorEastAsia" w:hAnsiTheme="minorHAnsi" w:cstheme="minorBidi"/>
      <w:sz w:val="22"/>
      <w:szCs w:val="22"/>
    </w:rPr>
  </w:style>
  <w:style w:type="character" w:styleId="afa">
    <w:name w:val="Placeholder Text"/>
    <w:basedOn w:val="a0"/>
    <w:uiPriority w:val="99"/>
    <w:semiHidden/>
    <w:qFormat/>
    <w:rPr>
      <w:color w:val="808080"/>
    </w:rPr>
  </w:style>
  <w:style w:type="paragraph" w:customStyle="1" w:styleId="11">
    <w:name w:val="修订1"/>
    <w:hidden/>
    <w:uiPriority w:val="99"/>
    <w:semiHidden/>
    <w:qFormat/>
    <w:rPr>
      <w:rFonts w:asciiTheme="minorHAnsi" w:eastAsiaTheme="minorEastAsia" w:hAnsiTheme="minorHAnsi" w:cstheme="minorBidi"/>
      <w:sz w:val="22"/>
      <w:szCs w:val="22"/>
    </w:rPr>
  </w:style>
  <w:style w:type="paragraph" w:customStyle="1" w:styleId="21">
    <w:name w:val="修订2"/>
    <w:hidden/>
    <w:uiPriority w:val="99"/>
    <w:semiHidden/>
    <w:qFormat/>
    <w:rPr>
      <w:rFonts w:asciiTheme="minorHAnsi" w:eastAsiaTheme="minorEastAsia" w:hAnsiTheme="minorHAnsi" w:cstheme="minorBidi"/>
      <w:sz w:val="22"/>
      <w:szCs w:val="22"/>
    </w:rPr>
  </w:style>
  <w:style w:type="paragraph" w:customStyle="1" w:styleId="DraftProposal">
    <w:name w:val="Draft Proposal"/>
    <w:basedOn w:val="a"/>
    <w:uiPriority w:val="99"/>
    <w:qFormat/>
    <w:pPr>
      <w:numPr>
        <w:numId w:val="3"/>
      </w:numPr>
      <w:tabs>
        <w:tab w:val="left" w:pos="720"/>
      </w:tabs>
      <w:spacing w:line="252" w:lineRule="auto"/>
      <w:ind w:left="0" w:firstLine="0"/>
    </w:pPr>
    <w:rPr>
      <w:rFonts w:ascii="Arial" w:eastAsia="Calibri" w:hAnsi="Arial" w:cs="Arial"/>
      <w:b/>
      <w:bCs/>
    </w:rPr>
  </w:style>
  <w:style w:type="paragraph" w:customStyle="1" w:styleId="Doc-text2">
    <w:name w:val="Doc-text2"/>
    <w:basedOn w:val="a"/>
    <w:qFormat/>
    <w:pPr>
      <w:tabs>
        <w:tab w:val="left" w:pos="1622"/>
      </w:tabs>
      <w:ind w:left="1622" w:hanging="363"/>
    </w:pPr>
    <w:rPr>
      <w:rFonts w:ascii="Arial" w:eastAsia="MS Mincho" w:hAnsi="Arial"/>
      <w:lang w:eastAsia="en-GB"/>
    </w:rPr>
  </w:style>
  <w:style w:type="paragraph" w:customStyle="1" w:styleId="Agreement">
    <w:name w:val="Agreement"/>
    <w:basedOn w:val="a"/>
    <w:next w:val="Doc-text2"/>
    <w:uiPriority w:val="99"/>
    <w:qFormat/>
    <w:pPr>
      <w:numPr>
        <w:numId w:val="4"/>
      </w:numPr>
      <w:spacing w:before="60"/>
    </w:pPr>
    <w:rPr>
      <w:b/>
    </w:rPr>
  </w:style>
  <w:style w:type="paragraph" w:customStyle="1" w:styleId="xmsonormal">
    <w:name w:val="x_msonormal"/>
    <w:basedOn w:val="a"/>
    <w:qFormat/>
    <w:pPr>
      <w:spacing w:after="0"/>
    </w:pPr>
    <w:rPr>
      <w:rFonts w:ascii="宋体" w:eastAsia="宋体" w:hAnsi="宋体"/>
      <w:sz w:val="24"/>
      <w:szCs w:val="24"/>
    </w:rPr>
  </w:style>
  <w:style w:type="paragraph" w:customStyle="1" w:styleId="xmsolistparagraph">
    <w:name w:val="x_msolistparagraph"/>
    <w:basedOn w:val="a"/>
    <w:qFormat/>
    <w:pPr>
      <w:spacing w:after="0"/>
    </w:pPr>
    <w:rPr>
      <w:rFonts w:ascii="宋体" w:eastAsia="宋体" w:hAnsi="宋体"/>
      <w:sz w:val="24"/>
      <w:szCs w:val="24"/>
    </w:rPr>
  </w:style>
  <w:style w:type="paragraph" w:customStyle="1" w:styleId="B1">
    <w:name w:val="B1"/>
    <w:basedOn w:val="af"/>
    <w:link w:val="B10"/>
    <w:qFormat/>
  </w:style>
  <w:style w:type="paragraph" w:customStyle="1" w:styleId="B2">
    <w:name w:val="B2"/>
    <w:basedOn w:val="a"/>
    <w:qFormat/>
    <w:pPr>
      <w:ind w:left="851" w:hanging="284"/>
    </w:pPr>
  </w:style>
  <w:style w:type="character" w:customStyle="1" w:styleId="af9">
    <w:name w:val="列表段落 字符"/>
    <w:link w:val="af8"/>
    <w:uiPriority w:val="34"/>
    <w:qFormat/>
    <w:locked/>
    <w:rPr>
      <w:rFonts w:asciiTheme="minorHAnsi" w:eastAsiaTheme="minorEastAsia" w:hAnsiTheme="minorHAnsi" w:cstheme="minorBidi"/>
      <w:sz w:val="22"/>
      <w:szCs w:val="22"/>
    </w:rPr>
  </w:style>
  <w:style w:type="paragraph" w:customStyle="1" w:styleId="xmsonormal0">
    <w:name w:val="xmsonormal"/>
    <w:basedOn w:val="a"/>
    <w:uiPriority w:val="99"/>
    <w:qFormat/>
    <w:pPr>
      <w:spacing w:after="0" w:line="240" w:lineRule="auto"/>
      <w:jc w:val="both"/>
    </w:pPr>
    <w:rPr>
      <w:rFonts w:ascii="Times New Roman" w:eastAsiaTheme="minorHAnsi" w:hAnsi="Times New Roman" w:cs="Calibri"/>
      <w:sz w:val="20"/>
      <w:lang w:eastAsia="en-US"/>
    </w:rPr>
  </w:style>
  <w:style w:type="character" w:customStyle="1" w:styleId="30">
    <w:name w:val="标题 3 字符"/>
    <w:basedOn w:val="a0"/>
    <w:link w:val="3"/>
    <w:qFormat/>
    <w:rPr>
      <w:rFonts w:asciiTheme="minorHAnsi" w:eastAsiaTheme="minorEastAsia" w:hAnsiTheme="minorHAnsi" w:cstheme="minorBidi"/>
      <w:b/>
      <w:bCs/>
      <w:sz w:val="32"/>
      <w:szCs w:val="32"/>
    </w:rPr>
  </w:style>
  <w:style w:type="character" w:customStyle="1" w:styleId="TALChar">
    <w:name w:val="TAL Char"/>
    <w:link w:val="TAL"/>
    <w:qFormat/>
    <w:rPr>
      <w:rFonts w:ascii="Arial" w:eastAsiaTheme="minorEastAsia" w:hAnsi="Arial" w:cstheme="minorBidi"/>
      <w:sz w:val="18"/>
      <w:szCs w:val="22"/>
    </w:rPr>
  </w:style>
  <w:style w:type="paragraph" w:customStyle="1" w:styleId="3GPPNormalText">
    <w:name w:val="3GPP Normal Text"/>
    <w:basedOn w:val="a7"/>
    <w:link w:val="3GPPNormalTextChar"/>
    <w:qFormat/>
    <w:pPr>
      <w:spacing w:after="12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paragraph" w:customStyle="1" w:styleId="NO">
    <w:name w:val="NO"/>
    <w:basedOn w:val="a"/>
    <w:link w:val="NOChar1"/>
    <w:qFormat/>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1">
    <w:name w:val="NO Char1"/>
    <w:link w:val="NO"/>
    <w:qFormat/>
    <w:rPr>
      <w:rFonts w:eastAsia="Times New Roman"/>
      <w:lang w:val="en-GB" w:eastAsia="zh-CN"/>
    </w:rPr>
  </w:style>
  <w:style w:type="character" w:customStyle="1" w:styleId="B10">
    <w:name w:val="B1 (文字)"/>
    <w:link w:val="B1"/>
    <w:qFormat/>
    <w:rPr>
      <w:rFonts w:asciiTheme="minorHAnsi" w:eastAsiaTheme="minorEastAsia" w:hAnsiTheme="minorHAnsi" w:cstheme="minorBidi"/>
      <w:sz w:val="22"/>
      <w:szCs w:val="22"/>
    </w:rPr>
  </w:style>
  <w:style w:type="paragraph" w:customStyle="1" w:styleId="31">
    <w:name w:val="修订3"/>
    <w:hidden/>
    <w:uiPriority w:val="99"/>
    <w:semiHidden/>
    <w:qFormat/>
    <w:rPr>
      <w:rFonts w:asciiTheme="minorHAnsi" w:eastAsiaTheme="minorEastAsia" w:hAnsiTheme="minorHAnsi" w:cstheme="minorBidi"/>
      <w:sz w:val="22"/>
      <w:szCs w:val="22"/>
    </w:rPr>
  </w:style>
  <w:style w:type="character" w:customStyle="1" w:styleId="12">
    <w:name w:val="未处理的提及1"/>
    <w:basedOn w:val="a0"/>
    <w:uiPriority w:val="99"/>
    <w:semiHidden/>
    <w:unhideWhenUsed/>
    <w:qFormat/>
    <w:rPr>
      <w:color w:val="605E5C"/>
      <w:shd w:val="clear" w:color="auto" w:fill="E1DFDD"/>
    </w:rPr>
  </w:style>
  <w:style w:type="character" w:customStyle="1" w:styleId="B1Char">
    <w:name w:val="B1 Char"/>
    <w:qFormat/>
    <w:rPr>
      <w:rFonts w:eastAsia="Times New Roman"/>
      <w:lang w:eastAsia="en-GB"/>
    </w:rPr>
  </w:style>
  <w:style w:type="character" w:customStyle="1" w:styleId="TACChar">
    <w:name w:val="TAC Char"/>
    <w:link w:val="TAC"/>
    <w:qFormat/>
    <w:locked/>
    <w:rPr>
      <w:rFonts w:ascii="Arial" w:eastAsiaTheme="minorEastAsia" w:hAnsi="Arial" w:cstheme="minorBidi"/>
      <w:sz w:val="18"/>
      <w:szCs w:val="22"/>
    </w:rPr>
  </w:style>
  <w:style w:type="character" w:customStyle="1" w:styleId="TAHCar">
    <w:name w:val="TAH Car"/>
    <w:link w:val="TAH"/>
    <w:qFormat/>
    <w:rPr>
      <w:rFonts w:ascii="Arial" w:eastAsiaTheme="minorEastAsia" w:hAnsi="Arial" w:cstheme="minorBidi"/>
      <w:b/>
      <w:sz w:val="18"/>
      <w:szCs w:val="22"/>
    </w:rPr>
  </w:style>
  <w:style w:type="character" w:customStyle="1" w:styleId="THChar">
    <w:name w:val="TH Char"/>
    <w:link w:val="TH"/>
    <w:qFormat/>
    <w:rPr>
      <w:rFonts w:ascii="Arial" w:eastAsiaTheme="minorEastAsia" w:hAnsi="Arial" w:cstheme="minorBidi"/>
      <w:b/>
      <w:sz w:val="22"/>
      <w:szCs w:val="22"/>
    </w:rPr>
  </w:style>
  <w:style w:type="paragraph" w:customStyle="1" w:styleId="TAN">
    <w:name w:val="TAN"/>
    <w:basedOn w:val="TAL"/>
    <w:link w:val="TANChar"/>
    <w:qFormat/>
    <w:pPr>
      <w:spacing w:line="240" w:lineRule="auto"/>
      <w:ind w:left="851" w:hanging="851"/>
    </w:pPr>
    <w:rPr>
      <w:rFonts w:cs="Times New Roman"/>
      <w:szCs w:val="20"/>
      <w:lang w:val="en-GB" w:eastAsia="en-US"/>
    </w:rPr>
  </w:style>
  <w:style w:type="character" w:customStyle="1" w:styleId="TANChar">
    <w:name w:val="TAN Char"/>
    <w:link w:val="TAN"/>
    <w:qFormat/>
    <w:rPr>
      <w:rFonts w:ascii="Arial" w:eastAsiaTheme="minorEastAsia" w:hAnsi="Arial"/>
      <w:sz w:val="18"/>
      <w:lang w:val="en-GB" w:eastAsia="en-US"/>
    </w:rPr>
  </w:style>
  <w:style w:type="paragraph" w:customStyle="1" w:styleId="4">
    <w:name w:val="修订4"/>
    <w:hidden/>
    <w:uiPriority w:val="99"/>
    <w:semiHidden/>
    <w:qFormat/>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D38218-BA74-4DA0-9F5C-BE8E1F64AD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3</Pages>
  <Words>990</Words>
  <Characters>5649</Characters>
  <Application>Microsoft Office Word</Application>
  <DocSecurity>0</DocSecurity>
  <Lines>47</Lines>
  <Paragraphs>13</Paragraphs>
  <ScaleCrop>false</ScaleCrop>
  <Company/>
  <LinksUpToDate>false</LinksUpToDate>
  <CharactersWithSpaces>6626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张楠10184108</dc:creator>
  <cp:lastModifiedBy>ZTE-Nan</cp:lastModifiedBy>
  <cp:revision>122</cp:revision>
  <dcterms:created xsi:type="dcterms:W3CDTF">2023-08-09T07:52:00Z</dcterms:created>
  <dcterms:modified xsi:type="dcterms:W3CDTF">2024-02-18T05:56:00Z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F3CA2D7DA59E4410928813984C2256DE</vt:lpwstr>
  </property>
</Properties>
</file>